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附件一：</w:t>
      </w:r>
    </w:p>
    <w:p/>
    <w:p>
      <w:pPr>
        <w:spacing w:line="360" w:lineRule="auto"/>
        <w:rPr>
          <w:rFonts w:hint="eastAsia" w:ascii="宋体" w:hAnsi="宋体" w:cs="Arial"/>
          <w:b/>
          <w:sz w:val="24"/>
        </w:rPr>
      </w:pPr>
      <w:bookmarkStart w:id="0" w:name="_Toc440884394"/>
      <w:r>
        <w:rPr>
          <w:rFonts w:hint="eastAsia" w:ascii="宋体" w:hAnsi="宋体" w:cs="Arial"/>
          <w:b/>
          <w:sz w:val="24"/>
          <w:lang w:val="en-US" w:eastAsia="zh-CN"/>
        </w:rPr>
        <w:t>一</w:t>
      </w:r>
      <w:r>
        <w:rPr>
          <w:rFonts w:hint="eastAsia" w:ascii="宋体" w:hAnsi="宋体" w:cs="Arial"/>
          <w:b/>
          <w:sz w:val="24"/>
        </w:rPr>
        <w:t>、建设目标</w:t>
      </w:r>
      <w:bookmarkEnd w:id="0"/>
    </w:p>
    <w:p>
      <w:pPr>
        <w:pStyle w:val="12"/>
        <w:spacing w:line="360" w:lineRule="auto"/>
        <w:ind w:firstLine="480"/>
        <w:rPr>
          <w:rFonts w:hint="eastAsia" w:hAnsi="宋体"/>
          <w:color w:val="000000"/>
          <w:sz w:val="24"/>
        </w:rPr>
      </w:pPr>
      <w:r>
        <w:rPr>
          <w:rFonts w:hint="eastAsia" w:hAnsi="宋体"/>
          <w:color w:val="000000"/>
          <w:sz w:val="24"/>
        </w:rPr>
        <w:t>本项目实现涉案文件管理全流程、精细化、智能化的管理目标，可在线审核、分享、电子签名、音视频通话留存等功能，具体包括以下模块：</w:t>
      </w:r>
    </w:p>
    <w:p>
      <w:pPr>
        <w:pStyle w:val="12"/>
        <w:spacing w:line="360" w:lineRule="auto"/>
        <w:ind w:firstLine="480"/>
        <w:rPr>
          <w:rFonts w:hint="eastAsia" w:hAnsi="宋体"/>
          <w:color w:val="000000"/>
          <w:sz w:val="24"/>
        </w:rPr>
      </w:pPr>
      <w:r>
        <w:rPr>
          <w:rFonts w:hint="eastAsia" w:hAnsi="宋体"/>
          <w:color w:val="000000"/>
          <w:sz w:val="24"/>
        </w:rPr>
        <w:t>1、云盘管理端：部门管理、检察官管理、个人云盘、案件管理、涉案对象管理、接口管理、消息管理等。</w:t>
      </w:r>
    </w:p>
    <w:p>
      <w:pPr>
        <w:pStyle w:val="12"/>
        <w:spacing w:line="360" w:lineRule="auto"/>
        <w:ind w:firstLine="480"/>
        <w:rPr>
          <w:rFonts w:hint="eastAsia" w:hAnsi="宋体"/>
          <w:sz w:val="24"/>
          <w:szCs w:val="24"/>
        </w:rPr>
      </w:pPr>
      <w:r>
        <w:rPr>
          <w:rFonts w:hint="eastAsia" w:hAnsi="宋体"/>
          <w:color w:val="000000"/>
          <w:sz w:val="24"/>
        </w:rPr>
        <w:t>2、微信小程序端：一键登录、材料文件上传、文件签字、个人云盘、模板发送、发起对话、文件分享等。</w:t>
      </w:r>
    </w:p>
    <w:p>
      <w:pPr>
        <w:spacing w:line="360" w:lineRule="auto"/>
        <w:rPr>
          <w:rFonts w:hint="eastAsia" w:ascii="宋体" w:hAnsi="宋体" w:cs="Arial"/>
          <w:b/>
          <w:sz w:val="24"/>
        </w:rPr>
      </w:pPr>
      <w:r>
        <w:rPr>
          <w:rFonts w:hint="eastAsia" w:ascii="宋体" w:hAnsi="宋体" w:cs="Arial"/>
          <w:b/>
          <w:sz w:val="24"/>
          <w:lang w:val="en-US" w:eastAsia="zh-CN"/>
        </w:rPr>
        <w:t>二</w:t>
      </w:r>
      <w:r>
        <w:rPr>
          <w:rFonts w:hint="eastAsia" w:ascii="宋体" w:hAnsi="宋体" w:cs="Arial"/>
          <w:b/>
          <w:sz w:val="24"/>
        </w:rPr>
        <w:t>、标准规范</w:t>
      </w:r>
    </w:p>
    <w:p>
      <w:pPr>
        <w:pStyle w:val="12"/>
        <w:spacing w:line="360" w:lineRule="auto"/>
        <w:ind w:firstLine="480"/>
        <w:rPr>
          <w:rFonts w:hint="eastAsia" w:hAnsi="宋体"/>
          <w:sz w:val="24"/>
          <w:szCs w:val="24"/>
        </w:rPr>
      </w:pPr>
      <w:r>
        <w:rPr>
          <w:rFonts w:hint="eastAsia" w:hAnsi="宋体"/>
          <w:color w:val="FF0000"/>
          <w:sz w:val="24"/>
        </w:rPr>
        <w:t>项目需执行的国家相关标准、行业标准、地方标准或者其他标准、规范。</w:t>
      </w:r>
    </w:p>
    <w:p>
      <w:pPr>
        <w:pStyle w:val="12"/>
        <w:spacing w:line="360" w:lineRule="auto"/>
        <w:ind w:firstLine="480"/>
        <w:rPr>
          <w:rFonts w:hint="eastAsia" w:hAnsi="宋体"/>
          <w:sz w:val="24"/>
          <w:szCs w:val="24"/>
        </w:rPr>
      </w:pPr>
      <w:r>
        <w:rPr>
          <w:rFonts w:hint="eastAsia" w:hAnsi="宋体"/>
          <w:sz w:val="24"/>
          <w:szCs w:val="24"/>
        </w:rPr>
        <w:t>如，项目需遵循的标准规范：</w:t>
      </w:r>
    </w:p>
    <w:p>
      <w:pPr>
        <w:pStyle w:val="12"/>
        <w:spacing w:line="360" w:lineRule="auto"/>
        <w:ind w:firstLine="480"/>
        <w:rPr>
          <w:rFonts w:hint="eastAsia" w:hAnsi="宋体"/>
          <w:sz w:val="24"/>
          <w:szCs w:val="24"/>
        </w:rPr>
      </w:pPr>
      <w:r>
        <w:rPr>
          <w:rFonts w:hint="eastAsia" w:hAnsi="宋体" w:cs="宋体"/>
          <w:sz w:val="24"/>
          <w:szCs w:val="24"/>
        </w:rPr>
        <w:t>（ √ ）</w:t>
      </w:r>
      <w:r>
        <w:rPr>
          <w:rFonts w:hint="eastAsia" w:hAnsi="宋体"/>
          <w:sz w:val="24"/>
          <w:szCs w:val="24"/>
        </w:rPr>
        <w:t xml:space="preserve">GB/T 8567 </w:t>
      </w:r>
      <w:r>
        <w:fldChar w:fldCharType="begin"/>
      </w:r>
      <w:r>
        <w:instrText xml:space="preserve"> HYPERLINK "javascript:popwin2(44008)" \o "计算机软件文档编制规范" </w:instrText>
      </w:r>
      <w:r>
        <w:fldChar w:fldCharType="separate"/>
      </w:r>
      <w:r>
        <w:rPr>
          <w:rFonts w:hint="eastAsia" w:hAnsi="宋体"/>
          <w:sz w:val="24"/>
          <w:szCs w:val="24"/>
        </w:rPr>
        <w:t>计算机软件文档编制规范</w:t>
      </w:r>
      <w:r>
        <w:rPr>
          <w:rFonts w:hint="eastAsia" w:hAnsi="宋体"/>
          <w:sz w:val="24"/>
          <w:szCs w:val="24"/>
        </w:rPr>
        <w:fldChar w:fldCharType="end"/>
      </w:r>
      <w:r>
        <w:rPr>
          <w:rFonts w:hint="eastAsia" w:hAnsi="宋体"/>
          <w:sz w:val="24"/>
          <w:szCs w:val="24"/>
        </w:rPr>
        <w:t>；</w:t>
      </w:r>
    </w:p>
    <w:p>
      <w:pPr>
        <w:pStyle w:val="12"/>
        <w:spacing w:line="360" w:lineRule="auto"/>
        <w:ind w:firstLine="480"/>
        <w:rPr>
          <w:rFonts w:hint="eastAsia" w:hAnsi="宋体"/>
          <w:sz w:val="24"/>
          <w:szCs w:val="24"/>
        </w:rPr>
      </w:pPr>
      <w:r>
        <w:rPr>
          <w:rFonts w:hint="eastAsia" w:hAnsi="宋体" w:cs="宋体"/>
          <w:sz w:val="24"/>
          <w:szCs w:val="24"/>
        </w:rPr>
        <w:t>（ √ ）</w:t>
      </w:r>
      <w:r>
        <w:rPr>
          <w:rFonts w:hint="eastAsia" w:hAnsi="宋体"/>
          <w:sz w:val="24"/>
          <w:szCs w:val="24"/>
        </w:rPr>
        <w:t>GB/T 9385 计算机软件需求规格说明规范</w:t>
      </w:r>
    </w:p>
    <w:p>
      <w:pPr>
        <w:pStyle w:val="12"/>
        <w:spacing w:line="360" w:lineRule="auto"/>
        <w:ind w:firstLine="480"/>
        <w:rPr>
          <w:rFonts w:hint="eastAsia" w:hAnsi="宋体"/>
          <w:sz w:val="24"/>
          <w:szCs w:val="24"/>
        </w:rPr>
      </w:pPr>
      <w:r>
        <w:rPr>
          <w:rFonts w:hint="eastAsia" w:hAnsi="宋体" w:cs="宋体"/>
          <w:sz w:val="24"/>
          <w:szCs w:val="24"/>
        </w:rPr>
        <w:t>（ √ ）</w:t>
      </w:r>
      <w:r>
        <w:rPr>
          <w:rFonts w:hint="eastAsia" w:hAnsi="宋体"/>
          <w:sz w:val="24"/>
          <w:szCs w:val="24"/>
        </w:rPr>
        <w:t>GB/T 9386 计算机软件测试文档编制规范</w:t>
      </w:r>
    </w:p>
    <w:p>
      <w:pPr>
        <w:pStyle w:val="12"/>
        <w:spacing w:line="360" w:lineRule="auto"/>
        <w:ind w:firstLine="480"/>
        <w:rPr>
          <w:rFonts w:hint="eastAsia" w:hAnsi="宋体"/>
          <w:sz w:val="24"/>
          <w:szCs w:val="24"/>
        </w:rPr>
      </w:pPr>
      <w:r>
        <w:rPr>
          <w:rFonts w:hint="eastAsia" w:hAnsi="宋体" w:cs="宋体"/>
          <w:sz w:val="24"/>
          <w:szCs w:val="24"/>
        </w:rPr>
        <w:t>（ √ ）</w:t>
      </w:r>
      <w:r>
        <w:rPr>
          <w:rFonts w:hint="eastAsia" w:hAnsi="宋体"/>
          <w:sz w:val="24"/>
          <w:szCs w:val="24"/>
        </w:rPr>
        <w:t>GB/T 15532 计算机软件测试规范</w:t>
      </w:r>
    </w:p>
    <w:p>
      <w:pPr>
        <w:pStyle w:val="12"/>
        <w:spacing w:line="360" w:lineRule="auto"/>
        <w:ind w:firstLine="480"/>
        <w:rPr>
          <w:rFonts w:hint="eastAsia" w:hAnsi="宋体"/>
          <w:sz w:val="24"/>
          <w:szCs w:val="24"/>
        </w:rPr>
      </w:pPr>
      <w:r>
        <w:rPr>
          <w:rFonts w:hint="eastAsia" w:hAnsi="宋体" w:cs="宋体"/>
          <w:sz w:val="24"/>
          <w:szCs w:val="24"/>
        </w:rPr>
        <w:t>（ √ ）</w:t>
      </w:r>
      <w:r>
        <w:rPr>
          <w:rFonts w:hint="eastAsia" w:hAnsi="宋体"/>
          <w:sz w:val="24"/>
          <w:szCs w:val="24"/>
        </w:rPr>
        <w:t>GB/T 28035 软件系统验收规范</w:t>
      </w:r>
    </w:p>
    <w:p>
      <w:pPr>
        <w:pStyle w:val="12"/>
        <w:spacing w:line="360" w:lineRule="auto"/>
        <w:ind w:firstLine="480"/>
        <w:rPr>
          <w:rFonts w:hint="eastAsia" w:hAnsi="宋体" w:cs="宋体"/>
          <w:sz w:val="24"/>
          <w:szCs w:val="24"/>
        </w:rPr>
      </w:pPr>
      <w:r>
        <w:rPr>
          <w:rFonts w:hint="eastAsia" w:hAnsi="宋体" w:cs="宋体"/>
          <w:sz w:val="24"/>
          <w:szCs w:val="24"/>
        </w:rPr>
        <w:t>（    ）</w:t>
      </w:r>
      <w:r>
        <w:fldChar w:fldCharType="begin"/>
      </w:r>
      <w:r>
        <w:instrText xml:space="preserve"> HYPERLINK "javascript:ShowStdInfo('SJ/T%2010367-1993')" \o "查看详细信息" </w:instrText>
      </w:r>
      <w:r>
        <w:fldChar w:fldCharType="separate"/>
      </w:r>
      <w:r>
        <w:rPr>
          <w:rFonts w:hint="eastAsia" w:hAnsi="宋体"/>
          <w:sz w:val="24"/>
          <w:szCs w:val="24"/>
        </w:rPr>
        <w:t>SJ/T 10367</w:t>
      </w:r>
      <w:r>
        <w:rPr>
          <w:rFonts w:hint="eastAsia" w:hAnsi="宋体"/>
          <w:sz w:val="24"/>
          <w:szCs w:val="24"/>
        </w:rPr>
        <w:fldChar w:fldCharType="end"/>
      </w:r>
      <w:r>
        <w:rPr>
          <w:rFonts w:hint="eastAsia" w:hAnsi="宋体"/>
          <w:sz w:val="24"/>
          <w:szCs w:val="24"/>
        </w:rPr>
        <w:t xml:space="preserve"> 计算机过程控制软件开发规程</w:t>
      </w:r>
    </w:p>
    <w:p>
      <w:pPr>
        <w:pStyle w:val="12"/>
        <w:spacing w:line="360" w:lineRule="auto"/>
        <w:ind w:firstLine="480"/>
        <w:rPr>
          <w:rFonts w:hint="eastAsia" w:hAnsi="宋体" w:cs="宋体"/>
          <w:sz w:val="24"/>
          <w:szCs w:val="24"/>
        </w:rPr>
      </w:pPr>
      <w:r>
        <w:rPr>
          <w:rFonts w:hint="eastAsia" w:hAnsi="宋体" w:cs="宋体"/>
          <w:sz w:val="24"/>
          <w:szCs w:val="24"/>
        </w:rPr>
        <w:t>（ √ ）</w:t>
      </w:r>
      <w:r>
        <w:rPr>
          <w:rFonts w:hint="eastAsia" w:hAnsi="宋体"/>
          <w:sz w:val="24"/>
          <w:szCs w:val="24"/>
        </w:rPr>
        <w:t>SJ 20822 信息技术 软件维护</w:t>
      </w:r>
    </w:p>
    <w:p>
      <w:pPr>
        <w:pStyle w:val="12"/>
        <w:spacing w:line="360" w:lineRule="auto"/>
        <w:ind w:firstLine="480"/>
        <w:rPr>
          <w:rFonts w:hint="eastAsia" w:hAnsi="宋体"/>
          <w:sz w:val="24"/>
          <w:szCs w:val="24"/>
        </w:rPr>
      </w:pPr>
      <w:r>
        <w:rPr>
          <w:rFonts w:hint="eastAsia" w:hAnsi="宋体" w:cs="宋体"/>
          <w:sz w:val="24"/>
          <w:szCs w:val="24"/>
        </w:rPr>
        <w:t>（    ）其他计算机软件相关标准</w:t>
      </w:r>
    </w:p>
    <w:p>
      <w:pPr>
        <w:spacing w:line="360" w:lineRule="auto"/>
        <w:rPr>
          <w:rFonts w:hint="eastAsia" w:ascii="宋体" w:hAnsi="宋体" w:cs="Arial"/>
          <w:b/>
          <w:sz w:val="24"/>
        </w:rPr>
      </w:pPr>
      <w:bookmarkStart w:id="1" w:name="_Toc440884395"/>
      <w:r>
        <w:rPr>
          <w:rFonts w:hint="eastAsia" w:ascii="宋体" w:hAnsi="宋体" w:cs="Arial"/>
          <w:b/>
          <w:sz w:val="24"/>
          <w:lang w:val="en-US" w:eastAsia="zh-CN"/>
        </w:rPr>
        <w:t>三</w:t>
      </w:r>
      <w:r>
        <w:rPr>
          <w:rFonts w:hint="eastAsia" w:ascii="宋体" w:hAnsi="宋体" w:cs="Arial"/>
          <w:b/>
          <w:sz w:val="24"/>
        </w:rPr>
        <w:t>、技术实现方法和路线</w:t>
      </w:r>
      <w:bookmarkEnd w:id="1"/>
    </w:p>
    <w:p>
      <w:pPr>
        <w:pStyle w:val="13"/>
        <w:numPr>
          <w:ilvl w:val="0"/>
          <w:numId w:val="0"/>
        </w:numPr>
        <w:spacing w:line="360" w:lineRule="auto"/>
        <w:ind w:left="420"/>
        <w:rPr>
          <w:rFonts w:hint="eastAsia" w:hAnsi="宋体"/>
          <w:sz w:val="24"/>
          <w:szCs w:val="24"/>
        </w:rPr>
      </w:pPr>
      <w:r>
        <w:rPr>
          <w:rFonts w:hint="eastAsia" w:hAnsi="宋体"/>
          <w:sz w:val="24"/>
          <w:szCs w:val="24"/>
        </w:rPr>
        <w:t>（一）系统开发环境：</w:t>
      </w:r>
      <w:r>
        <w:rPr>
          <w:rFonts w:hint="eastAsia" w:hAnsi="宋体"/>
          <w:sz w:val="24"/>
          <w:szCs w:val="24"/>
          <w:u w:val="single"/>
        </w:rPr>
        <w:t xml:space="preserve">  采购Windows操作系统；Jetbrains </w:t>
      </w:r>
      <w:r>
        <w:rPr>
          <w:rFonts w:hAnsi="宋体"/>
          <w:sz w:val="24"/>
          <w:szCs w:val="24"/>
          <w:u w:val="single"/>
        </w:rPr>
        <w:t>IDEA 11.3</w:t>
      </w:r>
      <w:r>
        <w:rPr>
          <w:rFonts w:hint="eastAsia" w:hAnsi="宋体"/>
          <w:sz w:val="24"/>
          <w:szCs w:val="24"/>
          <w:u w:val="single"/>
        </w:rPr>
        <w:t>；H</w:t>
      </w:r>
      <w:r>
        <w:rPr>
          <w:rFonts w:hAnsi="宋体"/>
          <w:sz w:val="24"/>
          <w:szCs w:val="24"/>
          <w:u w:val="single"/>
        </w:rPr>
        <w:t>Builder X 3.4.7</w:t>
      </w:r>
      <w:r>
        <w:rPr>
          <w:rFonts w:hint="eastAsia" w:hAnsi="宋体"/>
          <w:sz w:val="24"/>
          <w:szCs w:val="24"/>
          <w:u w:val="single"/>
        </w:rPr>
        <w:t>；jdk1.</w:t>
      </w:r>
      <w:r>
        <w:rPr>
          <w:rFonts w:hAnsi="宋体"/>
          <w:sz w:val="24"/>
          <w:szCs w:val="24"/>
          <w:u w:val="single"/>
        </w:rPr>
        <w:t>8</w:t>
      </w:r>
      <w:r>
        <w:rPr>
          <w:rFonts w:hint="eastAsia" w:hAnsi="宋体"/>
          <w:sz w:val="24"/>
          <w:szCs w:val="24"/>
          <w:u w:val="single"/>
        </w:rPr>
        <w:t xml:space="preserve">   </w:t>
      </w:r>
      <w:r>
        <w:rPr>
          <w:rFonts w:hint="eastAsia" w:hAnsi="宋体"/>
          <w:sz w:val="24"/>
          <w:szCs w:val="24"/>
        </w:rPr>
        <w:t xml:space="preserve">； </w:t>
      </w:r>
    </w:p>
    <w:p>
      <w:pPr>
        <w:pStyle w:val="13"/>
        <w:numPr>
          <w:ilvl w:val="0"/>
          <w:numId w:val="0"/>
        </w:numPr>
        <w:spacing w:line="360" w:lineRule="auto"/>
        <w:ind w:left="420"/>
        <w:rPr>
          <w:rFonts w:hint="eastAsia" w:hAnsi="宋体"/>
          <w:sz w:val="24"/>
          <w:szCs w:val="24"/>
        </w:rPr>
      </w:pPr>
      <w:r>
        <w:rPr>
          <w:rFonts w:hint="eastAsia" w:hAnsi="宋体" w:cs="宋体"/>
          <w:sz w:val="24"/>
          <w:szCs w:val="24"/>
        </w:rPr>
        <w:t>（二）开发语言与数据库：</w:t>
      </w:r>
      <w:r>
        <w:rPr>
          <w:rFonts w:hint="eastAsia" w:hAnsi="宋体"/>
          <w:sz w:val="24"/>
          <w:szCs w:val="24"/>
          <w:u w:val="single"/>
        </w:rPr>
        <w:t xml:space="preserve">    采购</w:t>
      </w:r>
      <w:r>
        <w:rPr>
          <w:rFonts w:hint="eastAsia" w:hAnsi="宋体" w:cs="宋体"/>
          <w:sz w:val="24"/>
          <w:u w:val="single"/>
        </w:rPr>
        <w:t>开发语言：JAVA；数据库要求：MySql</w:t>
      </w:r>
      <w:r>
        <w:rPr>
          <w:rFonts w:hAnsi="宋体" w:cs="宋体"/>
          <w:sz w:val="24"/>
          <w:u w:val="single"/>
        </w:rPr>
        <w:t xml:space="preserve"> 5.7</w:t>
      </w:r>
      <w:r>
        <w:rPr>
          <w:rFonts w:hint="eastAsia" w:hAnsi="宋体"/>
          <w:sz w:val="24"/>
          <w:szCs w:val="24"/>
          <w:u w:val="single"/>
        </w:rPr>
        <w:t xml:space="preserve">    </w:t>
      </w:r>
      <w:r>
        <w:rPr>
          <w:rFonts w:hint="eastAsia" w:hAnsi="宋体"/>
          <w:sz w:val="24"/>
          <w:szCs w:val="24"/>
        </w:rPr>
        <w:t xml:space="preserve">； </w:t>
      </w:r>
    </w:p>
    <w:p>
      <w:pPr>
        <w:pStyle w:val="13"/>
        <w:numPr>
          <w:ilvl w:val="0"/>
          <w:numId w:val="0"/>
        </w:numPr>
        <w:spacing w:line="360" w:lineRule="auto"/>
        <w:ind w:left="420"/>
        <w:rPr>
          <w:rFonts w:hint="eastAsia" w:hAnsi="宋体"/>
          <w:sz w:val="24"/>
          <w:szCs w:val="24"/>
        </w:rPr>
      </w:pPr>
      <w:r>
        <w:rPr>
          <w:rFonts w:hint="eastAsia" w:hAnsi="宋体" w:cs="宋体"/>
          <w:sz w:val="24"/>
          <w:szCs w:val="24"/>
        </w:rPr>
        <w:t>（三）系统结构。请采购人选择：</w:t>
      </w:r>
    </w:p>
    <w:p>
      <w:pPr>
        <w:pStyle w:val="14"/>
        <w:numPr>
          <w:ilvl w:val="0"/>
          <w:numId w:val="0"/>
        </w:numPr>
        <w:spacing w:line="360" w:lineRule="auto"/>
        <w:ind w:left="851"/>
        <w:rPr>
          <w:rFonts w:hint="eastAsia" w:hAnsi="宋体"/>
          <w:sz w:val="24"/>
          <w:szCs w:val="24"/>
        </w:rPr>
      </w:pPr>
      <w:r>
        <w:rPr>
          <w:rFonts w:hint="eastAsia" w:hAnsi="宋体" w:cs="宋体"/>
          <w:sz w:val="24"/>
          <w:szCs w:val="24"/>
        </w:rPr>
        <w:t>（  ）C/S；</w:t>
      </w:r>
    </w:p>
    <w:p>
      <w:pPr>
        <w:pStyle w:val="14"/>
        <w:numPr>
          <w:ilvl w:val="0"/>
          <w:numId w:val="0"/>
        </w:numPr>
        <w:spacing w:line="360" w:lineRule="auto"/>
        <w:ind w:left="851"/>
        <w:rPr>
          <w:rFonts w:hint="eastAsia" w:hAnsi="宋体"/>
          <w:sz w:val="24"/>
          <w:szCs w:val="24"/>
        </w:rPr>
      </w:pPr>
      <w:r>
        <w:rPr>
          <w:rFonts w:hint="eastAsia" w:hAnsi="宋体" w:cs="宋体"/>
          <w:sz w:val="24"/>
          <w:szCs w:val="24"/>
        </w:rPr>
        <w:t>（√）B/S；</w:t>
      </w:r>
    </w:p>
    <w:p>
      <w:pPr>
        <w:pStyle w:val="14"/>
        <w:numPr>
          <w:ilvl w:val="0"/>
          <w:numId w:val="0"/>
        </w:numPr>
        <w:spacing w:line="360" w:lineRule="auto"/>
        <w:ind w:left="851"/>
        <w:rPr>
          <w:rFonts w:hint="eastAsia" w:hAnsi="宋体"/>
          <w:sz w:val="24"/>
          <w:szCs w:val="24"/>
        </w:rPr>
      </w:pPr>
      <w:r>
        <w:rPr>
          <w:rFonts w:hint="eastAsia" w:hAnsi="宋体" w:cs="宋体"/>
          <w:sz w:val="24"/>
          <w:szCs w:val="24"/>
        </w:rPr>
        <w:t>（  ）C/S与B/S结合；</w:t>
      </w:r>
    </w:p>
    <w:p>
      <w:pPr>
        <w:pStyle w:val="14"/>
        <w:numPr>
          <w:ilvl w:val="0"/>
          <w:numId w:val="0"/>
        </w:numPr>
        <w:spacing w:line="360" w:lineRule="auto"/>
        <w:ind w:left="851"/>
        <w:rPr>
          <w:rFonts w:hint="eastAsia" w:hAnsi="宋体" w:cs="宋体"/>
          <w:sz w:val="24"/>
          <w:szCs w:val="24"/>
        </w:rPr>
      </w:pPr>
      <w:r>
        <w:rPr>
          <w:rFonts w:hint="eastAsia" w:hAnsi="宋体" w:cs="宋体"/>
          <w:sz w:val="24"/>
          <w:szCs w:val="24"/>
        </w:rPr>
        <w:t xml:space="preserve">（ </w:t>
      </w:r>
      <w:r>
        <w:rPr>
          <w:rFonts w:hAnsi="宋体" w:cs="宋体"/>
          <w:sz w:val="24"/>
          <w:szCs w:val="24"/>
        </w:rPr>
        <w:t xml:space="preserve"> </w:t>
      </w:r>
      <w:r>
        <w:rPr>
          <w:rFonts w:hint="eastAsia" w:hAnsi="宋体" w:cs="宋体"/>
          <w:sz w:val="24"/>
          <w:szCs w:val="24"/>
        </w:rPr>
        <w:t>）其他：</w:t>
      </w:r>
      <w:r>
        <w:rPr>
          <w:rFonts w:hint="eastAsia" w:hAnsi="宋体"/>
          <w:sz w:val="24"/>
          <w:szCs w:val="24"/>
          <w:u w:val="single"/>
        </w:rPr>
        <w:t xml:space="preserve">  B/S/S和C/S/S三层架构混合模式   </w:t>
      </w:r>
      <w:r>
        <w:rPr>
          <w:rFonts w:hint="eastAsia" w:hAnsi="宋体" w:cs="宋体"/>
          <w:sz w:val="24"/>
          <w:szCs w:val="24"/>
        </w:rPr>
        <w:t>。</w:t>
      </w:r>
    </w:p>
    <w:p>
      <w:pPr>
        <w:spacing w:line="360" w:lineRule="auto"/>
        <w:rPr>
          <w:rFonts w:hint="eastAsia" w:ascii="宋体" w:hAnsi="宋体" w:cs="Arial"/>
          <w:b/>
          <w:sz w:val="24"/>
        </w:rPr>
      </w:pPr>
      <w:bookmarkStart w:id="2" w:name="_Toc440884396"/>
      <w:r>
        <w:rPr>
          <w:rFonts w:hint="eastAsia" w:ascii="宋体" w:hAnsi="宋体" w:cs="Arial"/>
          <w:b/>
          <w:sz w:val="24"/>
          <w:lang w:val="en-US" w:eastAsia="zh-CN"/>
        </w:rPr>
        <w:t>四</w:t>
      </w:r>
      <w:r>
        <w:rPr>
          <w:rFonts w:hint="eastAsia" w:ascii="宋体" w:hAnsi="宋体" w:cs="Arial"/>
          <w:b/>
          <w:sz w:val="24"/>
        </w:rPr>
        <w:t>、系统功能要求</w:t>
      </w:r>
      <w:bookmarkEnd w:id="2"/>
    </w:p>
    <w:tbl>
      <w:tblPr>
        <w:tblStyle w:val="7"/>
        <w:tblpPr w:leftFromText="180" w:rightFromText="180" w:vertAnchor="text" w:horzAnchor="page" w:tblpXSpec="center" w:tblpY="308"/>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jc w:val="center"/>
              <w:rPr>
                <w:rFonts w:ascii="宋体" w:hAnsi="宋体" w:eastAsia="宋体" w:cs="仿宋"/>
                <w:sz w:val="24"/>
                <w:szCs w:val="24"/>
              </w:rPr>
            </w:pPr>
            <w:r>
              <w:rPr>
                <w:rFonts w:hint="eastAsia" w:ascii="宋体" w:hAnsi="宋体" w:eastAsia="宋体" w:cs="仿宋"/>
                <w:sz w:val="24"/>
                <w:szCs w:val="24"/>
              </w:rPr>
              <w:t>序号</w:t>
            </w:r>
          </w:p>
        </w:tc>
        <w:tc>
          <w:tcPr>
            <w:tcW w:w="1359" w:type="dxa"/>
            <w:vAlign w:val="center"/>
          </w:tcPr>
          <w:p>
            <w:pPr>
              <w:jc w:val="center"/>
              <w:rPr>
                <w:rFonts w:ascii="宋体" w:hAnsi="宋体" w:eastAsia="宋体" w:cs="仿宋"/>
                <w:sz w:val="24"/>
                <w:szCs w:val="24"/>
              </w:rPr>
            </w:pPr>
            <w:r>
              <w:rPr>
                <w:rFonts w:hint="eastAsia" w:ascii="宋体" w:hAnsi="宋体" w:eastAsia="宋体" w:cs="仿宋"/>
                <w:sz w:val="24"/>
                <w:szCs w:val="24"/>
              </w:rPr>
              <w:t>名称</w:t>
            </w:r>
          </w:p>
        </w:tc>
        <w:tc>
          <w:tcPr>
            <w:tcW w:w="7229" w:type="dxa"/>
            <w:vAlign w:val="center"/>
          </w:tcPr>
          <w:p>
            <w:pPr>
              <w:jc w:val="center"/>
              <w:rPr>
                <w:rFonts w:ascii="宋体" w:hAnsi="宋体" w:eastAsia="宋体" w:cs="仿宋"/>
                <w:sz w:val="24"/>
                <w:szCs w:val="24"/>
              </w:rPr>
            </w:pPr>
            <w:r>
              <w:rPr>
                <w:rFonts w:hint="eastAsia" w:ascii="宋体" w:hAnsi="宋体" w:eastAsia="宋体"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widowControl/>
              <w:jc w:val="center"/>
              <w:textAlignment w:val="bottom"/>
              <w:rPr>
                <w:rFonts w:ascii="宋体" w:hAnsi="宋体" w:eastAsia="宋体" w:cs="仿宋"/>
                <w:bCs/>
                <w:sz w:val="24"/>
                <w:szCs w:val="24"/>
              </w:rPr>
            </w:pPr>
            <w:bookmarkStart w:id="3" w:name="OLE_LINK15" w:colFirst="0" w:colLast="2"/>
            <w:r>
              <w:rPr>
                <w:rFonts w:hint="eastAsia" w:ascii="宋体" w:hAnsi="宋体" w:eastAsia="宋体" w:cs="仿宋"/>
                <w:bCs/>
                <w:sz w:val="24"/>
                <w:szCs w:val="24"/>
              </w:rPr>
              <w:t>1</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部门管理</w:t>
            </w:r>
          </w:p>
        </w:tc>
        <w:tc>
          <w:tcPr>
            <w:tcW w:w="7229" w:type="dxa"/>
            <w:vAlign w:val="center"/>
          </w:tcPr>
          <w:p>
            <w:pPr>
              <w:spacing w:line="360" w:lineRule="auto"/>
              <w:rPr>
                <w:rFonts w:hint="eastAsia" w:ascii="宋体" w:hAnsi="宋体" w:eastAsia="宋体"/>
                <w:kern w:val="0"/>
                <w:sz w:val="24"/>
                <w:szCs w:val="24"/>
              </w:rPr>
            </w:pPr>
            <w:r>
              <w:rPr>
                <w:rFonts w:hint="eastAsia" w:ascii="宋体" w:hAnsi="宋体" w:eastAsia="宋体"/>
                <w:kern w:val="0"/>
                <w:sz w:val="24"/>
                <w:szCs w:val="24"/>
              </w:rPr>
              <w:t>提供对本院组织结构管理功能，可实现部门添加、查询、修改、停用、逻辑删除、树形结构展示；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widowControl/>
              <w:jc w:val="center"/>
              <w:textAlignment w:val="bottom"/>
              <w:rPr>
                <w:rFonts w:hint="eastAsia" w:ascii="宋体" w:hAnsi="宋体" w:eastAsia="宋体" w:cs="仿宋"/>
                <w:bCs/>
                <w:sz w:val="24"/>
                <w:szCs w:val="24"/>
              </w:rPr>
            </w:pPr>
            <w:r>
              <w:rPr>
                <w:rFonts w:hint="eastAsia" w:ascii="宋体" w:hAnsi="宋体" w:eastAsia="宋体" w:cs="仿宋"/>
                <w:bCs/>
                <w:sz w:val="24"/>
                <w:szCs w:val="24"/>
              </w:rPr>
              <w:t>2</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检察官管理</w:t>
            </w:r>
          </w:p>
        </w:tc>
        <w:tc>
          <w:tcPr>
            <w:tcW w:w="7229" w:type="dxa"/>
            <w:vAlign w:val="center"/>
          </w:tcPr>
          <w:p>
            <w:pPr>
              <w:pStyle w:val="4"/>
              <w:spacing w:line="360" w:lineRule="auto"/>
              <w:ind w:firstLine="0" w:firstLineChars="0"/>
              <w:rPr>
                <w:rFonts w:ascii="宋体" w:hAnsi="宋体"/>
                <w:kern w:val="0"/>
                <w:sz w:val="24"/>
              </w:rPr>
            </w:pPr>
            <w:r>
              <w:rPr>
                <w:rFonts w:hint="eastAsia" w:ascii="宋体" w:hAnsi="宋体"/>
                <w:kern w:val="0"/>
                <w:sz w:val="24"/>
              </w:rPr>
              <w:t>提供对本院检察官数据管理功能，可实现检察官添加、查询、修改、停用、密码重置、逻辑删除、部门调整、权限调整、数据导入、导出功能。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6" w:type="dxa"/>
            <w:vAlign w:val="center"/>
          </w:tcPr>
          <w:p>
            <w:pPr>
              <w:widowControl/>
              <w:jc w:val="center"/>
              <w:textAlignment w:val="bottom"/>
              <w:rPr>
                <w:rFonts w:ascii="宋体" w:hAnsi="宋体" w:eastAsia="宋体" w:cs="仿宋"/>
                <w:bCs/>
                <w:sz w:val="24"/>
                <w:szCs w:val="24"/>
              </w:rPr>
            </w:pPr>
            <w:r>
              <w:rPr>
                <w:rFonts w:hint="eastAsia" w:ascii="宋体" w:hAnsi="宋体" w:eastAsia="宋体" w:cs="仿宋"/>
                <w:bCs/>
                <w:sz w:val="24"/>
                <w:szCs w:val="24"/>
              </w:rPr>
              <w:t>3</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个人云盘</w:t>
            </w:r>
          </w:p>
        </w:tc>
        <w:tc>
          <w:tcPr>
            <w:tcW w:w="7229" w:type="dxa"/>
            <w:vAlign w:val="center"/>
          </w:tcPr>
          <w:p>
            <w:pPr>
              <w:pStyle w:val="4"/>
              <w:spacing w:line="360" w:lineRule="auto"/>
              <w:ind w:firstLine="0" w:firstLineChars="0"/>
              <w:rPr>
                <w:rFonts w:hint="eastAsia" w:ascii="宋体" w:hAnsi="宋体"/>
                <w:kern w:val="0"/>
                <w:sz w:val="24"/>
              </w:rPr>
            </w:pPr>
            <w:r>
              <w:rPr>
                <w:rFonts w:hint="eastAsia" w:ascii="宋体" w:hAnsi="宋体"/>
                <w:kern w:val="0"/>
                <w:sz w:val="24"/>
              </w:rPr>
              <w:t>提供列表、图标方式显示文件功能，并可以搜索、上传、下载、删除、分享、预览等功能。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6" w:type="dxa"/>
            <w:vAlign w:val="center"/>
          </w:tcPr>
          <w:p>
            <w:pPr>
              <w:widowControl/>
              <w:jc w:val="center"/>
              <w:textAlignment w:val="bottom"/>
              <w:rPr>
                <w:rFonts w:ascii="宋体" w:hAnsi="宋体" w:eastAsia="宋体" w:cs="仿宋"/>
                <w:bCs/>
                <w:kern w:val="0"/>
                <w:sz w:val="24"/>
                <w:szCs w:val="24"/>
              </w:rPr>
            </w:pPr>
            <w:r>
              <w:rPr>
                <w:rFonts w:hint="eastAsia" w:ascii="宋体" w:hAnsi="宋体" w:eastAsia="宋体" w:cs="仿宋"/>
                <w:bCs/>
                <w:kern w:val="0"/>
                <w:sz w:val="24"/>
                <w:szCs w:val="24"/>
              </w:rPr>
              <w:t>4</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案件管理</w:t>
            </w:r>
          </w:p>
        </w:tc>
        <w:tc>
          <w:tcPr>
            <w:tcW w:w="7229" w:type="dxa"/>
          </w:tcPr>
          <w:p>
            <w:pPr>
              <w:pStyle w:val="4"/>
              <w:spacing w:line="360" w:lineRule="auto"/>
              <w:ind w:firstLine="0" w:firstLineChars="0"/>
              <w:rPr>
                <w:rFonts w:ascii="宋体" w:hAnsi="宋体"/>
                <w:kern w:val="0"/>
                <w:sz w:val="24"/>
              </w:rPr>
            </w:pPr>
            <w:r>
              <w:rPr>
                <w:rFonts w:hint="eastAsia" w:ascii="宋体" w:hAnsi="宋体"/>
                <w:kern w:val="0"/>
                <w:sz w:val="24"/>
              </w:rPr>
              <w:t>提供列表、分页显示案件列表，可对案件进行添加、编辑、修改、删除、关键词筛选、高级查询、附件上传、附件下载、涉案人员选定等操作。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76" w:type="dxa"/>
            <w:vAlign w:val="center"/>
          </w:tcPr>
          <w:p>
            <w:pPr>
              <w:pStyle w:val="15"/>
              <w:widowControl/>
              <w:spacing w:line="400" w:lineRule="exact"/>
              <w:ind w:firstLine="0" w:firstLineChars="0"/>
              <w:jc w:val="center"/>
              <w:rPr>
                <w:rFonts w:ascii="宋体" w:hAnsi="宋体"/>
                <w:sz w:val="24"/>
                <w:szCs w:val="24"/>
              </w:rPr>
            </w:pPr>
            <w:r>
              <w:rPr>
                <w:rFonts w:hint="eastAsia" w:ascii="宋体" w:hAnsi="宋体" w:cs="仿宋"/>
                <w:bCs/>
                <w:kern w:val="0"/>
                <w:sz w:val="24"/>
                <w:szCs w:val="24"/>
              </w:rPr>
              <w:t>5</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涉案对象管理</w:t>
            </w:r>
          </w:p>
        </w:tc>
        <w:tc>
          <w:tcPr>
            <w:tcW w:w="7229" w:type="dxa"/>
          </w:tcPr>
          <w:p>
            <w:pPr>
              <w:pStyle w:val="4"/>
              <w:spacing w:line="360" w:lineRule="auto"/>
              <w:ind w:firstLine="0" w:firstLineChars="0"/>
              <w:rPr>
                <w:rFonts w:ascii="宋体" w:hAnsi="宋体"/>
                <w:kern w:val="0"/>
                <w:sz w:val="24"/>
              </w:rPr>
            </w:pPr>
            <w:r>
              <w:rPr>
                <w:rFonts w:hint="eastAsia" w:ascii="宋体" w:hAnsi="宋体"/>
                <w:kern w:val="0"/>
                <w:sz w:val="24"/>
              </w:rPr>
              <w:t>提供涉案对象列表显示，可对涉案对象添加、修改、删除、查询功能，并可以指定案件与检察官。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76" w:type="dxa"/>
            <w:vAlign w:val="center"/>
          </w:tcPr>
          <w:p>
            <w:pPr>
              <w:widowControl/>
              <w:jc w:val="center"/>
              <w:textAlignment w:val="bottom"/>
              <w:rPr>
                <w:rFonts w:ascii="宋体" w:hAnsi="宋体" w:eastAsia="宋体" w:cs="仿宋"/>
                <w:bCs/>
                <w:kern w:val="0"/>
                <w:sz w:val="24"/>
                <w:szCs w:val="24"/>
              </w:rPr>
            </w:pPr>
            <w:r>
              <w:rPr>
                <w:rFonts w:hint="eastAsia" w:ascii="宋体" w:hAnsi="宋体" w:eastAsia="宋体" w:cs="仿宋"/>
                <w:bCs/>
                <w:kern w:val="0"/>
                <w:sz w:val="24"/>
                <w:szCs w:val="24"/>
              </w:rPr>
              <w:t>6</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接口管理</w:t>
            </w:r>
          </w:p>
        </w:tc>
        <w:tc>
          <w:tcPr>
            <w:tcW w:w="7229" w:type="dxa"/>
          </w:tcPr>
          <w:p>
            <w:pPr>
              <w:pStyle w:val="4"/>
              <w:spacing w:line="360" w:lineRule="auto"/>
              <w:ind w:firstLine="0" w:firstLineChars="0"/>
              <w:rPr>
                <w:rFonts w:hint="eastAsia" w:ascii="宋体" w:hAnsi="宋体"/>
                <w:kern w:val="0"/>
                <w:sz w:val="24"/>
              </w:rPr>
            </w:pPr>
            <w:r>
              <w:rPr>
                <w:rFonts w:hint="eastAsia" w:ascii="宋体" w:hAnsi="宋体"/>
                <w:kern w:val="0"/>
                <w:sz w:val="24"/>
              </w:rPr>
              <w:t>提供对微信小程序端功能服务接口，提供微信通知、音视频对话、文件远程存储、系统监控等接口服务。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ascii="宋体" w:hAnsi="宋体" w:eastAsia="宋体" w:cs="仿宋"/>
                <w:bCs/>
                <w:kern w:val="0"/>
                <w:sz w:val="24"/>
                <w:szCs w:val="24"/>
              </w:rPr>
            </w:pPr>
            <w:r>
              <w:rPr>
                <w:rFonts w:hint="eastAsia" w:ascii="宋体" w:hAnsi="宋体" w:eastAsia="宋体" w:cs="仿宋"/>
                <w:bCs/>
                <w:kern w:val="0"/>
                <w:sz w:val="24"/>
                <w:szCs w:val="24"/>
              </w:rPr>
              <w:t>7</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消息管理</w:t>
            </w:r>
          </w:p>
        </w:tc>
        <w:tc>
          <w:tcPr>
            <w:tcW w:w="7229" w:type="dxa"/>
            <w:vAlign w:val="center"/>
          </w:tcPr>
          <w:p>
            <w:pPr>
              <w:pStyle w:val="4"/>
              <w:spacing w:line="360" w:lineRule="auto"/>
              <w:ind w:firstLine="0" w:firstLineChars="0"/>
              <w:rPr>
                <w:rFonts w:hint="eastAsia" w:ascii="宋体" w:hAnsi="宋体"/>
                <w:kern w:val="0"/>
                <w:sz w:val="24"/>
              </w:rPr>
            </w:pPr>
            <w:r>
              <w:rPr>
                <w:rFonts w:hint="eastAsia" w:ascii="宋体" w:hAnsi="宋体"/>
                <w:kern w:val="0"/>
                <w:sz w:val="24"/>
              </w:rPr>
              <w:t>提供消息添加、编辑、修改、删除、发布、查询等基本功能；也提供消息下发检察官、涉案对象账户功能；并能够接受客户对系统反馈建议。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ascii="宋体" w:hAnsi="宋体" w:eastAsia="宋体" w:cs="仿宋"/>
                <w:bCs/>
                <w:kern w:val="0"/>
                <w:sz w:val="24"/>
                <w:szCs w:val="24"/>
              </w:rPr>
            </w:pPr>
            <w:r>
              <w:rPr>
                <w:rFonts w:hint="eastAsia" w:ascii="宋体" w:hAnsi="宋体" w:eastAsia="宋体" w:cs="仿宋"/>
                <w:bCs/>
                <w:kern w:val="0"/>
                <w:sz w:val="24"/>
                <w:szCs w:val="24"/>
              </w:rPr>
              <w:t>8</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一键登录</w:t>
            </w:r>
          </w:p>
        </w:tc>
        <w:tc>
          <w:tcPr>
            <w:tcW w:w="7229" w:type="dxa"/>
          </w:tcPr>
          <w:p>
            <w:pPr>
              <w:pStyle w:val="4"/>
              <w:spacing w:line="360" w:lineRule="auto"/>
              <w:ind w:firstLine="0" w:firstLineChars="0"/>
              <w:rPr>
                <w:rFonts w:hint="eastAsia" w:ascii="宋体" w:hAnsi="宋体"/>
                <w:kern w:val="0"/>
                <w:sz w:val="24"/>
              </w:rPr>
            </w:pPr>
            <w:r>
              <w:rPr>
                <w:rFonts w:hint="eastAsia" w:ascii="宋体" w:hAnsi="宋体"/>
                <w:kern w:val="0"/>
                <w:sz w:val="24"/>
              </w:rPr>
              <w:t>能够调用微信登录接口，实现微信一键登录；登录账户与涉案对象、检察官账户自动绑定。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hint="eastAsia" w:ascii="宋体" w:hAnsi="宋体" w:eastAsia="宋体" w:cs="仿宋"/>
                <w:bCs/>
                <w:kern w:val="0"/>
                <w:sz w:val="24"/>
                <w:szCs w:val="24"/>
              </w:rPr>
            </w:pPr>
            <w:r>
              <w:rPr>
                <w:rFonts w:hint="eastAsia" w:ascii="宋体" w:hAnsi="宋体" w:eastAsia="宋体" w:cs="仿宋"/>
                <w:bCs/>
                <w:kern w:val="0"/>
                <w:sz w:val="24"/>
                <w:szCs w:val="24"/>
              </w:rPr>
              <w:t>9</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材料文件上传</w:t>
            </w:r>
          </w:p>
        </w:tc>
        <w:tc>
          <w:tcPr>
            <w:tcW w:w="722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提供涉案对象便捷上传文件界面，可以上传手机文件、照片、音视频；也可以调用手机摄像头进行拍照、录像；也可以直接调用手机麦克风进行录音，进行多文件、多类型文件上传。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hint="eastAsia" w:ascii="宋体" w:hAnsi="宋体" w:eastAsia="宋体" w:cs="仿宋"/>
                <w:bCs/>
                <w:kern w:val="0"/>
                <w:sz w:val="24"/>
                <w:szCs w:val="24"/>
              </w:rPr>
            </w:pPr>
            <w:r>
              <w:rPr>
                <w:rFonts w:hint="eastAsia" w:ascii="宋体" w:hAnsi="宋体" w:eastAsia="宋体" w:cs="仿宋"/>
                <w:bCs/>
                <w:kern w:val="0"/>
                <w:sz w:val="24"/>
                <w:szCs w:val="24"/>
              </w:rPr>
              <w:t>10</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文件签字</w:t>
            </w:r>
          </w:p>
        </w:tc>
        <w:tc>
          <w:tcPr>
            <w:tcW w:w="7229" w:type="dxa"/>
            <w:vAlign w:val="center"/>
          </w:tcPr>
          <w:p>
            <w:pPr>
              <w:pStyle w:val="4"/>
              <w:spacing w:line="360" w:lineRule="auto"/>
              <w:ind w:firstLine="0" w:firstLineChars="0"/>
              <w:rPr>
                <w:rFonts w:hint="eastAsia" w:ascii="宋体" w:hAnsi="宋体"/>
                <w:kern w:val="0"/>
                <w:sz w:val="24"/>
              </w:rPr>
            </w:pPr>
            <w:r>
              <w:rPr>
                <w:rFonts w:hint="eastAsia" w:ascii="宋体" w:hAnsi="宋体"/>
                <w:kern w:val="0"/>
                <w:sz w:val="24"/>
              </w:rPr>
              <w:t>提供在线手写签名，实现电子签名功能，将手写签名与上传文件结合形成电子文件供检察官和涉案对象进行下载打印。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hint="eastAsia" w:ascii="宋体" w:hAnsi="宋体" w:eastAsia="宋体" w:cs="仿宋"/>
                <w:bCs/>
                <w:kern w:val="0"/>
                <w:sz w:val="24"/>
                <w:szCs w:val="24"/>
              </w:rPr>
            </w:pPr>
            <w:r>
              <w:rPr>
                <w:rFonts w:hint="eastAsia" w:ascii="宋体" w:hAnsi="宋体" w:eastAsia="宋体" w:cs="仿宋"/>
                <w:bCs/>
                <w:kern w:val="0"/>
                <w:sz w:val="24"/>
                <w:szCs w:val="24"/>
              </w:rPr>
              <w:t>11</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模板发送</w:t>
            </w:r>
          </w:p>
        </w:tc>
        <w:tc>
          <w:tcPr>
            <w:tcW w:w="7229" w:type="dxa"/>
            <w:vAlign w:val="center"/>
          </w:tcPr>
          <w:p>
            <w:pPr>
              <w:spacing w:line="360" w:lineRule="auto"/>
              <w:rPr>
                <w:rFonts w:hint="eastAsia" w:ascii="宋体" w:hAnsi="宋体" w:eastAsia="宋体"/>
                <w:kern w:val="0"/>
                <w:sz w:val="24"/>
                <w:szCs w:val="24"/>
              </w:rPr>
            </w:pPr>
            <w:r>
              <w:rPr>
                <w:rFonts w:hint="eastAsia" w:ascii="宋体" w:hAnsi="宋体" w:eastAsia="宋体"/>
                <w:kern w:val="0"/>
                <w:sz w:val="24"/>
                <w:szCs w:val="24"/>
              </w:rPr>
              <w:t>供检察官上传材料文件模板发送至涉案对象，提供添加、在线编辑、删除功能。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hint="eastAsia" w:ascii="宋体" w:hAnsi="宋体" w:eastAsia="宋体" w:cs="仿宋"/>
                <w:bCs/>
                <w:kern w:val="0"/>
                <w:sz w:val="24"/>
                <w:szCs w:val="24"/>
              </w:rPr>
            </w:pPr>
            <w:r>
              <w:rPr>
                <w:rFonts w:hint="eastAsia" w:ascii="宋体" w:hAnsi="宋体" w:eastAsia="宋体" w:cs="仿宋"/>
                <w:bCs/>
                <w:kern w:val="0"/>
                <w:sz w:val="24"/>
                <w:szCs w:val="24"/>
              </w:rPr>
              <w:t>12</w:t>
            </w:r>
          </w:p>
        </w:tc>
        <w:tc>
          <w:tcPr>
            <w:tcW w:w="135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发起对话</w:t>
            </w:r>
          </w:p>
        </w:tc>
        <w:tc>
          <w:tcPr>
            <w:tcW w:w="7229" w:type="dxa"/>
            <w:vAlign w:val="center"/>
          </w:tcPr>
          <w:p>
            <w:pPr>
              <w:spacing w:line="360" w:lineRule="auto"/>
              <w:rPr>
                <w:rFonts w:ascii="宋体" w:hAnsi="宋体" w:eastAsia="宋体"/>
                <w:kern w:val="0"/>
                <w:sz w:val="24"/>
                <w:szCs w:val="24"/>
              </w:rPr>
            </w:pPr>
            <w:r>
              <w:rPr>
                <w:rFonts w:hint="eastAsia" w:ascii="宋体" w:hAnsi="宋体" w:eastAsia="宋体"/>
                <w:kern w:val="0"/>
                <w:sz w:val="24"/>
                <w:szCs w:val="24"/>
              </w:rPr>
              <w:t>供检察官通过微信小程序与涉案对象发起视频、音频通话，并将通话内容进行录制保存。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6" w:type="dxa"/>
            <w:vAlign w:val="center"/>
          </w:tcPr>
          <w:p>
            <w:pPr>
              <w:widowControl/>
              <w:jc w:val="center"/>
              <w:textAlignment w:val="bottom"/>
              <w:rPr>
                <w:rFonts w:hint="eastAsia" w:ascii="宋体" w:hAnsi="宋体" w:eastAsia="宋体" w:cs="仿宋"/>
                <w:bCs/>
                <w:kern w:val="0"/>
                <w:sz w:val="24"/>
                <w:szCs w:val="24"/>
              </w:rPr>
            </w:pPr>
            <w:r>
              <w:rPr>
                <w:rFonts w:hint="eastAsia" w:ascii="宋体" w:hAnsi="宋体" w:eastAsia="宋体" w:cs="仿宋"/>
                <w:bCs/>
                <w:kern w:val="0"/>
                <w:sz w:val="24"/>
                <w:szCs w:val="24"/>
              </w:rPr>
              <w:t>13</w:t>
            </w:r>
          </w:p>
        </w:tc>
        <w:tc>
          <w:tcPr>
            <w:tcW w:w="1359" w:type="dxa"/>
            <w:vAlign w:val="center"/>
          </w:tcPr>
          <w:p>
            <w:pPr>
              <w:spacing w:line="360" w:lineRule="auto"/>
              <w:rPr>
                <w:rFonts w:hint="eastAsia" w:ascii="宋体" w:hAnsi="宋体" w:eastAsia="宋体"/>
                <w:kern w:val="0"/>
                <w:sz w:val="24"/>
                <w:szCs w:val="24"/>
              </w:rPr>
            </w:pPr>
            <w:r>
              <w:rPr>
                <w:rFonts w:hint="eastAsia" w:ascii="宋体" w:hAnsi="宋体" w:eastAsia="宋体"/>
                <w:kern w:val="0"/>
                <w:sz w:val="24"/>
                <w:szCs w:val="24"/>
              </w:rPr>
              <w:t>日志</w:t>
            </w:r>
          </w:p>
        </w:tc>
        <w:tc>
          <w:tcPr>
            <w:tcW w:w="7229" w:type="dxa"/>
            <w:vAlign w:val="center"/>
          </w:tcPr>
          <w:p>
            <w:pPr>
              <w:spacing w:line="360" w:lineRule="auto"/>
              <w:rPr>
                <w:rFonts w:hint="eastAsia" w:ascii="宋体" w:hAnsi="宋体" w:eastAsia="宋体"/>
                <w:kern w:val="0"/>
                <w:sz w:val="24"/>
                <w:szCs w:val="24"/>
              </w:rPr>
            </w:pPr>
            <w:r>
              <w:rPr>
                <w:rFonts w:hint="eastAsia" w:ascii="宋体" w:hAnsi="宋体" w:eastAsia="宋体"/>
                <w:kern w:val="0"/>
                <w:sz w:val="24"/>
                <w:szCs w:val="24"/>
              </w:rPr>
              <w:t>提供系统日志、用户日志、操作日志功能，便于分析系统运行状态。</w:t>
            </w:r>
          </w:p>
        </w:tc>
      </w:tr>
      <w:bookmarkEnd w:id="3"/>
    </w:tbl>
    <w:p>
      <w:pPr>
        <w:spacing w:line="360" w:lineRule="auto"/>
        <w:rPr>
          <w:rFonts w:hint="eastAsia" w:ascii="宋体" w:hAnsi="宋体" w:cs="Arial"/>
          <w:b/>
          <w:sz w:val="24"/>
        </w:rPr>
      </w:pPr>
      <w:bookmarkStart w:id="4" w:name="_Toc440884397"/>
      <w:r>
        <w:rPr>
          <w:rFonts w:hint="eastAsia" w:ascii="宋体" w:hAnsi="宋体" w:cs="Arial"/>
          <w:b/>
          <w:sz w:val="24"/>
          <w:lang w:val="en-US" w:eastAsia="zh-CN"/>
        </w:rPr>
        <w:t>五</w:t>
      </w:r>
      <w:r>
        <w:rPr>
          <w:rFonts w:hint="eastAsia" w:ascii="宋体" w:hAnsi="宋体" w:cs="Arial"/>
          <w:b/>
          <w:sz w:val="24"/>
        </w:rPr>
        <w:t>、系统非功能性要求</w:t>
      </w:r>
      <w:bookmarkEnd w:id="4"/>
    </w:p>
    <w:p>
      <w:pPr>
        <w:pStyle w:val="12"/>
        <w:spacing w:line="360" w:lineRule="auto"/>
        <w:ind w:firstLine="480"/>
        <w:rPr>
          <w:rFonts w:hint="eastAsia" w:hAnsi="宋体"/>
          <w:sz w:val="24"/>
          <w:szCs w:val="24"/>
        </w:rPr>
      </w:pPr>
      <w:r>
        <w:rPr>
          <w:rFonts w:hint="eastAsia" w:hAnsi="宋体"/>
          <w:sz w:val="24"/>
          <w:szCs w:val="24"/>
        </w:rPr>
        <w:t>1 实时性原则</w:t>
      </w:r>
    </w:p>
    <w:p>
      <w:pPr>
        <w:pStyle w:val="12"/>
        <w:spacing w:line="360" w:lineRule="auto"/>
        <w:ind w:firstLine="480"/>
        <w:rPr>
          <w:rFonts w:hint="eastAsia" w:hAnsi="宋体"/>
          <w:sz w:val="24"/>
          <w:szCs w:val="24"/>
        </w:rPr>
      </w:pPr>
      <w:r>
        <w:rPr>
          <w:rFonts w:hint="eastAsia" w:hAnsi="宋体"/>
          <w:sz w:val="24"/>
          <w:szCs w:val="24"/>
        </w:rPr>
        <w:t>系统业务处理频繁、信息交换量较大的信息系统，业务处理的速度直接关系到我院正常运作和办案效率，以及及时根据涉案材料与涉案对象进行下一步沟通。在正常情况下，系统必须在大业务量的情况下同时保持快速的实时响应能力，以保证整个业务系统的通畅运行。</w:t>
      </w:r>
    </w:p>
    <w:p>
      <w:pPr>
        <w:pStyle w:val="12"/>
        <w:spacing w:line="360" w:lineRule="auto"/>
        <w:ind w:firstLine="480"/>
        <w:rPr>
          <w:rFonts w:hint="eastAsia" w:hAnsi="宋体"/>
          <w:sz w:val="24"/>
          <w:szCs w:val="24"/>
        </w:rPr>
      </w:pPr>
      <w:r>
        <w:rPr>
          <w:rFonts w:hint="eastAsia" w:hAnsi="宋体"/>
          <w:sz w:val="24"/>
          <w:szCs w:val="24"/>
        </w:rPr>
        <w:t>2 可靠性原则</w:t>
      </w:r>
    </w:p>
    <w:p>
      <w:pPr>
        <w:pStyle w:val="12"/>
        <w:spacing w:line="360" w:lineRule="auto"/>
        <w:ind w:firstLine="480"/>
        <w:rPr>
          <w:rFonts w:hint="eastAsia" w:hAnsi="宋体"/>
          <w:sz w:val="24"/>
          <w:szCs w:val="24"/>
        </w:rPr>
      </w:pPr>
      <w:r>
        <w:rPr>
          <w:rFonts w:hint="eastAsia" w:hAnsi="宋体"/>
          <w:sz w:val="24"/>
          <w:szCs w:val="24"/>
        </w:rPr>
        <w:t>完全符合规范的数据库和事务处理，保证资料的完整性和一致性。系统设计和软件编程使用容错技术，满足检察官与涉案对象中使用人员水平参差不齐的复杂现状。</w:t>
      </w:r>
    </w:p>
    <w:p>
      <w:pPr>
        <w:pStyle w:val="12"/>
        <w:spacing w:line="360" w:lineRule="auto"/>
        <w:ind w:firstLine="480"/>
        <w:rPr>
          <w:rFonts w:hint="eastAsia" w:hAnsi="宋体"/>
          <w:sz w:val="24"/>
          <w:szCs w:val="24"/>
        </w:rPr>
      </w:pPr>
      <w:r>
        <w:rPr>
          <w:rFonts w:hint="eastAsia" w:hAnsi="宋体"/>
          <w:sz w:val="24"/>
          <w:szCs w:val="24"/>
        </w:rPr>
        <w:t>3 易维护性原则</w:t>
      </w:r>
    </w:p>
    <w:p>
      <w:pPr>
        <w:pStyle w:val="12"/>
        <w:spacing w:line="360" w:lineRule="auto"/>
        <w:ind w:firstLine="480"/>
        <w:rPr>
          <w:rFonts w:hint="eastAsia" w:hAnsi="宋体"/>
          <w:sz w:val="24"/>
          <w:szCs w:val="24"/>
        </w:rPr>
      </w:pPr>
      <w:r>
        <w:rPr>
          <w:rFonts w:hint="eastAsia" w:hAnsi="宋体"/>
          <w:sz w:val="24"/>
          <w:szCs w:val="24"/>
        </w:rPr>
        <w:t>任何信息系统都牵涉到系统维护的问题，所以在设计和开发系统时，就要把减少系统维护放在重要的地位。通过开发高质量的应用系统，把系统维护量控制在最低水平。对用户提出的系统修改意见能够及时、有效、正确地反馈，将修改后的软件程序及时发布到客户端。</w:t>
      </w:r>
    </w:p>
    <w:p>
      <w:pPr>
        <w:pStyle w:val="12"/>
        <w:spacing w:line="360" w:lineRule="auto"/>
        <w:ind w:firstLine="480"/>
        <w:rPr>
          <w:rFonts w:hint="eastAsia" w:hAnsi="宋体"/>
          <w:sz w:val="24"/>
          <w:szCs w:val="24"/>
        </w:rPr>
      </w:pPr>
      <w:r>
        <w:rPr>
          <w:rFonts w:hint="eastAsia" w:hAnsi="宋体"/>
          <w:sz w:val="24"/>
          <w:szCs w:val="24"/>
        </w:rPr>
        <w:t>4 扩充性、开放性原则</w:t>
      </w:r>
    </w:p>
    <w:p>
      <w:pPr>
        <w:pStyle w:val="12"/>
        <w:spacing w:line="360" w:lineRule="auto"/>
        <w:ind w:firstLine="480"/>
        <w:rPr>
          <w:rFonts w:hint="eastAsia" w:hAnsi="宋体"/>
          <w:sz w:val="24"/>
          <w:szCs w:val="24"/>
        </w:rPr>
      </w:pPr>
      <w:r>
        <w:rPr>
          <w:rFonts w:hint="eastAsia" w:hAnsi="宋体"/>
          <w:sz w:val="24"/>
          <w:szCs w:val="24"/>
        </w:rPr>
        <w:t>为适应不断先得办案业务，系统要具备良好的扩展性、开放性和移植性，能随着业务规模的增长和业务种类的增加，能方便地增加新的硬件以提高处理能力，增加或修改软件功能以适应新业务的开展。整个系统采用结构化、模块化设计，对外提供清晰、完整的资料和控制接口，支持业界通用的标准平台和协议，提供标准接口，以便进行系统集成和系统资料交换。</w:t>
      </w:r>
    </w:p>
    <w:p>
      <w:pPr>
        <w:pStyle w:val="12"/>
        <w:spacing w:line="360" w:lineRule="auto"/>
        <w:ind w:firstLine="480"/>
        <w:rPr>
          <w:rFonts w:hint="eastAsia" w:hAnsi="宋体"/>
          <w:sz w:val="24"/>
          <w:szCs w:val="24"/>
        </w:rPr>
      </w:pPr>
      <w:r>
        <w:rPr>
          <w:rFonts w:hint="eastAsia" w:hAnsi="宋体"/>
          <w:sz w:val="24"/>
          <w:szCs w:val="24"/>
        </w:rPr>
        <w:t>5 安全性原则</w:t>
      </w:r>
    </w:p>
    <w:p>
      <w:pPr>
        <w:pStyle w:val="12"/>
        <w:spacing w:line="360" w:lineRule="auto"/>
        <w:ind w:firstLine="480"/>
        <w:rPr>
          <w:rFonts w:hint="eastAsia" w:hAnsi="宋体"/>
          <w:sz w:val="24"/>
          <w:szCs w:val="24"/>
        </w:rPr>
      </w:pPr>
      <w:r>
        <w:rPr>
          <w:rFonts w:hint="eastAsia" w:hAnsi="宋体"/>
          <w:sz w:val="24"/>
          <w:szCs w:val="24"/>
        </w:rPr>
        <w:t>在系统设计、实施阶段必须从多个方面充分考虑整个系统的安全性，另外系统中所有的重要操作留有痕迹，以规范管理。按照每个检察官所在的岗位、所负责得案件、案件涉及对象与案件涉及文件，由系统管理员分配权限，每个用户只能看到本人所允许和应该看到的信息。</w:t>
      </w:r>
    </w:p>
    <w:p>
      <w:pPr>
        <w:pStyle w:val="12"/>
        <w:spacing w:line="360" w:lineRule="auto"/>
        <w:ind w:firstLine="480"/>
        <w:rPr>
          <w:rFonts w:hint="eastAsia" w:hAnsi="宋体"/>
          <w:sz w:val="24"/>
          <w:szCs w:val="24"/>
        </w:rPr>
      </w:pPr>
      <w:r>
        <w:rPr>
          <w:rFonts w:hint="eastAsia" w:hAnsi="宋体"/>
          <w:sz w:val="24"/>
          <w:szCs w:val="24"/>
        </w:rPr>
        <w:t>6 易操作性原则</w:t>
      </w:r>
    </w:p>
    <w:p>
      <w:pPr>
        <w:pStyle w:val="12"/>
        <w:spacing w:line="360" w:lineRule="auto"/>
        <w:ind w:firstLine="480"/>
        <w:rPr>
          <w:rFonts w:hint="eastAsia" w:hAnsi="宋体"/>
          <w:sz w:val="24"/>
          <w:szCs w:val="24"/>
        </w:rPr>
      </w:pPr>
      <w:r>
        <w:rPr>
          <w:rFonts w:hint="eastAsia" w:hAnsi="宋体"/>
          <w:sz w:val="24"/>
          <w:szCs w:val="24"/>
        </w:rPr>
        <w:t>要求人机界面友好、直观、清楚、统一，通过收集、检察官和涉案对象提出的合理意见与专业建议，软件须提供模板工具供用户选择，免去繁琐费时的手工输入，既简化操作，提高软件的可用性，同时又保证资料的一致性。</w:t>
      </w:r>
    </w:p>
    <w:p>
      <w:pPr>
        <w:spacing w:line="360" w:lineRule="auto"/>
        <w:rPr>
          <w:rFonts w:hint="eastAsia" w:ascii="宋体" w:hAnsi="宋体" w:cs="Arial"/>
          <w:b/>
          <w:sz w:val="24"/>
        </w:rPr>
      </w:pPr>
      <w:bookmarkStart w:id="5" w:name="_Toc440884398"/>
      <w:r>
        <w:rPr>
          <w:rFonts w:hint="eastAsia" w:ascii="宋体" w:hAnsi="宋体" w:cs="Arial"/>
          <w:b/>
          <w:sz w:val="24"/>
          <w:lang w:val="en-US" w:eastAsia="zh-CN"/>
        </w:rPr>
        <w:t>六</w:t>
      </w:r>
      <w:r>
        <w:rPr>
          <w:rFonts w:hint="eastAsia" w:ascii="宋体" w:hAnsi="宋体" w:cs="Arial"/>
          <w:b/>
          <w:sz w:val="24"/>
        </w:rPr>
        <w:t>、项目管理要求</w:t>
      </w:r>
      <w:bookmarkEnd w:id="5"/>
    </w:p>
    <w:p>
      <w:pPr>
        <w:pStyle w:val="12"/>
        <w:spacing w:line="360" w:lineRule="auto"/>
        <w:ind w:firstLine="480"/>
        <w:rPr>
          <w:rFonts w:hint="eastAsia" w:hAnsi="宋体"/>
          <w:sz w:val="24"/>
          <w:szCs w:val="24"/>
        </w:rPr>
      </w:pPr>
      <w:r>
        <w:rPr>
          <w:rFonts w:hint="eastAsia" w:hAnsi="宋体"/>
          <w:sz w:val="24"/>
          <w:szCs w:val="24"/>
        </w:rPr>
        <w:t>1 整体管理</w:t>
      </w:r>
    </w:p>
    <w:p>
      <w:pPr>
        <w:pStyle w:val="12"/>
        <w:spacing w:line="360" w:lineRule="auto"/>
        <w:ind w:firstLine="480"/>
        <w:rPr>
          <w:rFonts w:hint="eastAsia" w:hAnsi="宋体"/>
          <w:sz w:val="24"/>
          <w:szCs w:val="24"/>
        </w:rPr>
      </w:pPr>
      <w:r>
        <w:rPr>
          <w:rFonts w:hint="eastAsia" w:hAnsi="宋体"/>
          <w:sz w:val="24"/>
          <w:szCs w:val="24"/>
        </w:rPr>
        <w:t>主要审核项目实施单位是否已经建立起其内部的质量保证体系，审核项目实施单位质量保证部门的人员组织机构是否建立，相应的人员是否为本项目工作。审核项目实施单位质量保证部门质量手册的内容，项目实施单位项目管理政策，项目生命周期是否适应本项目的要求。</w:t>
      </w:r>
    </w:p>
    <w:p>
      <w:pPr>
        <w:pStyle w:val="12"/>
        <w:spacing w:line="360" w:lineRule="auto"/>
        <w:ind w:firstLine="480"/>
        <w:rPr>
          <w:rFonts w:hint="eastAsia" w:hAnsi="宋体"/>
          <w:sz w:val="24"/>
          <w:szCs w:val="24"/>
        </w:rPr>
      </w:pPr>
      <w:r>
        <w:rPr>
          <w:rFonts w:hint="eastAsia" w:hAnsi="宋体"/>
          <w:sz w:val="24"/>
          <w:szCs w:val="24"/>
        </w:rPr>
        <w:t>2 项目管理</w:t>
      </w:r>
    </w:p>
    <w:p>
      <w:pPr>
        <w:pStyle w:val="12"/>
        <w:spacing w:line="360" w:lineRule="auto"/>
        <w:ind w:firstLine="480"/>
        <w:rPr>
          <w:rFonts w:hint="eastAsia" w:hAnsi="宋体"/>
          <w:sz w:val="24"/>
          <w:szCs w:val="24"/>
        </w:rPr>
      </w:pPr>
      <w:r>
        <w:rPr>
          <w:rFonts w:hint="eastAsia" w:hAnsi="宋体"/>
          <w:sz w:val="24"/>
          <w:szCs w:val="24"/>
        </w:rPr>
        <w:t>主要审核项目实施单位质量保证部门对项目管理的方案和措施是否已经建立起来，质量保证部门是否制定项目过程手册并应用于本项目的管理过程中，质量保证部门是否制定项目跟踪与监督检查手册并应用于本项目的实施过程中，质量保证部门是否制定项目总结报告。</w:t>
      </w:r>
    </w:p>
    <w:p>
      <w:pPr>
        <w:pStyle w:val="12"/>
        <w:spacing w:line="360" w:lineRule="auto"/>
        <w:ind w:firstLine="480"/>
        <w:rPr>
          <w:rFonts w:hint="eastAsia" w:hAnsi="宋体"/>
          <w:sz w:val="24"/>
          <w:szCs w:val="24"/>
        </w:rPr>
      </w:pPr>
      <w:r>
        <w:rPr>
          <w:rFonts w:hint="eastAsia" w:hAnsi="宋体"/>
          <w:sz w:val="24"/>
          <w:szCs w:val="24"/>
        </w:rPr>
        <w:t>3 需求管理</w:t>
      </w:r>
    </w:p>
    <w:p>
      <w:pPr>
        <w:pStyle w:val="12"/>
        <w:spacing w:line="360" w:lineRule="auto"/>
        <w:ind w:firstLine="480"/>
        <w:rPr>
          <w:rFonts w:hint="eastAsia" w:hAnsi="宋体"/>
          <w:sz w:val="24"/>
          <w:szCs w:val="24"/>
        </w:rPr>
      </w:pPr>
      <w:r>
        <w:rPr>
          <w:rFonts w:hint="eastAsia" w:hAnsi="宋体"/>
          <w:sz w:val="24"/>
          <w:szCs w:val="24"/>
        </w:rPr>
        <w:t xml:space="preserve">主要审核项目实施单位质量保证部门是否制定需求管理过程的规范性文件，质量保证部门是否制定需求变更过程的规范性文件，质量保证部门是否制定需求分析过程的规范性文件，质量保证部门是否制定需求跟踪过程的规范性文件。这些文件是否对项目的需求管理起作用，可以从项目开发和实施部门的工作中得以直接的体现。 </w:t>
      </w:r>
    </w:p>
    <w:p>
      <w:pPr>
        <w:pStyle w:val="12"/>
        <w:spacing w:line="360" w:lineRule="auto"/>
        <w:ind w:firstLine="480"/>
        <w:rPr>
          <w:rFonts w:hint="eastAsia" w:hAnsi="宋体"/>
          <w:sz w:val="24"/>
          <w:szCs w:val="24"/>
        </w:rPr>
      </w:pPr>
      <w:r>
        <w:rPr>
          <w:rFonts w:hint="eastAsia" w:hAnsi="宋体"/>
          <w:sz w:val="24"/>
          <w:szCs w:val="24"/>
        </w:rPr>
        <w:t>4 开发管理</w:t>
      </w:r>
    </w:p>
    <w:p>
      <w:pPr>
        <w:pStyle w:val="12"/>
        <w:spacing w:line="360" w:lineRule="auto"/>
        <w:ind w:firstLine="480"/>
        <w:rPr>
          <w:rFonts w:hint="eastAsia" w:hAnsi="宋体"/>
          <w:sz w:val="24"/>
          <w:szCs w:val="24"/>
        </w:rPr>
      </w:pPr>
      <w:r>
        <w:rPr>
          <w:rFonts w:hint="eastAsia" w:hAnsi="宋体"/>
          <w:sz w:val="24"/>
          <w:szCs w:val="24"/>
        </w:rPr>
        <w:t>主要审核项目实施单位质量保证部门是否制定设计过程规范，质量保证部门是否制定设计变更处理规范，质量保证部门是否制定编码过程规范，质量保证部门是否制定测试过程规范。这些设计、编码、测试规范是否贯穿于项目开发部门的工作中，指导项目开发部门的工作。</w:t>
      </w:r>
    </w:p>
    <w:p>
      <w:pPr>
        <w:pStyle w:val="12"/>
        <w:spacing w:line="360" w:lineRule="auto"/>
        <w:ind w:firstLine="480"/>
        <w:rPr>
          <w:rFonts w:hint="eastAsia" w:hAnsi="宋体"/>
          <w:sz w:val="24"/>
          <w:szCs w:val="24"/>
        </w:rPr>
      </w:pPr>
      <w:r>
        <w:rPr>
          <w:rFonts w:hint="eastAsia" w:hAnsi="宋体"/>
          <w:sz w:val="24"/>
          <w:szCs w:val="24"/>
        </w:rPr>
        <w:t>5 质量保证管理</w:t>
      </w:r>
    </w:p>
    <w:p>
      <w:pPr>
        <w:pStyle w:val="12"/>
        <w:spacing w:line="360" w:lineRule="auto"/>
        <w:ind w:firstLine="480"/>
        <w:rPr>
          <w:rFonts w:hint="eastAsia" w:hAnsi="宋体"/>
          <w:sz w:val="24"/>
          <w:szCs w:val="24"/>
        </w:rPr>
      </w:pPr>
      <w:r>
        <w:rPr>
          <w:rFonts w:hint="eastAsia" w:hAnsi="宋体"/>
          <w:sz w:val="24"/>
          <w:szCs w:val="24"/>
        </w:rPr>
        <w:t>主要审核项目实施单位质量保证部门是否按自己制定质量保证计划和措施去执行，质量保证部门是否制定评审过程手册并留有内部评审记录，质量保证部门是否制订度量过程手册并留有度量过程记录，质量保证部门是否制定了内部审计过程手册并留有审计过程记录。</w:t>
      </w:r>
    </w:p>
    <w:p>
      <w:pPr>
        <w:spacing w:line="360" w:lineRule="auto"/>
        <w:rPr>
          <w:rFonts w:hint="eastAsia" w:ascii="宋体" w:hAnsi="宋体" w:cs="Arial"/>
          <w:b/>
          <w:sz w:val="24"/>
        </w:rPr>
      </w:pPr>
      <w:bookmarkStart w:id="6" w:name="_Toc440884399"/>
      <w:r>
        <w:rPr>
          <w:rFonts w:hint="eastAsia" w:ascii="宋体" w:hAnsi="宋体" w:cs="Arial"/>
          <w:b/>
          <w:sz w:val="24"/>
          <w:lang w:val="en-US" w:eastAsia="zh-CN"/>
        </w:rPr>
        <w:t>七</w:t>
      </w:r>
      <w:r>
        <w:rPr>
          <w:rFonts w:hint="eastAsia" w:ascii="宋体" w:hAnsi="宋体" w:cs="Arial"/>
          <w:b/>
          <w:sz w:val="24"/>
        </w:rPr>
        <w:t>、人员要求</w:t>
      </w:r>
      <w:bookmarkEnd w:id="6"/>
    </w:p>
    <w:p>
      <w:pPr>
        <w:spacing w:line="360" w:lineRule="auto"/>
        <w:ind w:firstLine="420"/>
        <w:rPr>
          <w:rFonts w:ascii="宋体" w:hAnsi="宋体" w:eastAsia="宋体" w:cs="Times New Roman"/>
          <w:kern w:val="0"/>
          <w:sz w:val="24"/>
          <w:szCs w:val="24"/>
        </w:rPr>
      </w:pPr>
      <w:bookmarkStart w:id="7" w:name="_Toc440884400"/>
      <w:r>
        <w:rPr>
          <w:rFonts w:hint="eastAsia" w:ascii="宋体" w:hAnsi="宋体" w:eastAsia="宋体" w:cs="Times New Roman"/>
          <w:kern w:val="0"/>
          <w:sz w:val="24"/>
          <w:szCs w:val="24"/>
        </w:rPr>
        <w:t>投标人项目人员的组成要求具有相关项目的开发经验，项目经理（负责人）应具有同等规模项目的开发管理经验。投标人应保持本项目技术人员的相对稳定,中途不得更换，且不能兼任与本项目无关的其他项目工作。本项目实施过程中，投标人驻场开发人员应不少于</w:t>
      </w:r>
      <w:r>
        <w:rPr>
          <w:rFonts w:ascii="宋体" w:hAnsi="宋体" w:eastAsia="宋体" w:cs="Times New Roman"/>
          <w:kern w:val="0"/>
          <w:sz w:val="24"/>
          <w:szCs w:val="24"/>
        </w:rPr>
        <w:t>2</w:t>
      </w:r>
      <w:r>
        <w:rPr>
          <w:rFonts w:hint="eastAsia" w:ascii="宋体" w:hAnsi="宋体" w:eastAsia="宋体" w:cs="Times New Roman"/>
          <w:kern w:val="0"/>
          <w:sz w:val="24"/>
          <w:szCs w:val="24"/>
        </w:rPr>
        <w:t>人。</w:t>
      </w:r>
    </w:p>
    <w:p>
      <w:pPr>
        <w:spacing w:line="360" w:lineRule="auto"/>
        <w:rPr>
          <w:rFonts w:hint="eastAsia" w:ascii="宋体" w:hAnsi="宋体" w:cs="Arial"/>
          <w:b/>
          <w:sz w:val="24"/>
        </w:rPr>
      </w:pPr>
      <w:r>
        <w:rPr>
          <w:rFonts w:hint="eastAsia" w:ascii="宋体" w:hAnsi="宋体" w:cs="Arial"/>
          <w:b/>
          <w:sz w:val="24"/>
          <w:lang w:val="en-US" w:eastAsia="zh-CN"/>
        </w:rPr>
        <w:t>八</w:t>
      </w:r>
      <w:r>
        <w:rPr>
          <w:rFonts w:hint="eastAsia" w:ascii="宋体" w:hAnsi="宋体" w:cs="Arial"/>
          <w:b/>
          <w:sz w:val="24"/>
        </w:rPr>
        <w:t>、知识产权要求</w:t>
      </w:r>
      <w:bookmarkEnd w:id="7"/>
    </w:p>
    <w:p>
      <w:pPr>
        <w:pStyle w:val="12"/>
        <w:spacing w:line="360" w:lineRule="auto"/>
        <w:ind w:firstLine="48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）中标人</w:t>
      </w:r>
      <w:r>
        <w:rPr>
          <w:rFonts w:hint="eastAsia" w:hAnsi="宋体"/>
          <w:sz w:val="24"/>
          <w:szCs w:val="24"/>
        </w:rPr>
        <w:t>需对所有成果、产品的知识产权负有瑕疵担保责任，因使用未被授权使用的技术、组件、系统软件、通用软件等知识产权问题引起的纠纷所产生的所有责任及费用由供应商自行承担；</w:t>
      </w:r>
    </w:p>
    <w:p>
      <w:pPr>
        <w:pStyle w:val="12"/>
        <w:spacing w:line="360" w:lineRule="auto"/>
        <w:ind w:firstLine="480"/>
        <w:rPr>
          <w:rFonts w:hint="eastAsia" w:hAnsi="宋体"/>
          <w:sz w:val="24"/>
          <w:szCs w:val="24"/>
        </w:rPr>
      </w:pPr>
      <w:r>
        <w:rPr>
          <w:rFonts w:hint="eastAsia" w:hAnsi="宋体" w:cs="宋体"/>
          <w:sz w:val="24"/>
          <w:szCs w:val="24"/>
        </w:rPr>
        <w:t>（ ）</w:t>
      </w:r>
      <w:r>
        <w:rPr>
          <w:rFonts w:hint="eastAsia" w:hAnsi="宋体"/>
          <w:sz w:val="24"/>
          <w:szCs w:val="24"/>
        </w:rPr>
        <w:t>本项目研究成果及其技术文档等所有权由采购人享有，技术文档资料包括完备的系统设计文档、功能模块说明、程序源代码、执行代码、使用手册等，未经采购人许可，中标人不得将相关采购人资料提供给第三方；</w:t>
      </w:r>
    </w:p>
    <w:p>
      <w:pPr>
        <w:pStyle w:val="12"/>
        <w:spacing w:line="360" w:lineRule="auto"/>
        <w:ind w:firstLine="480"/>
        <w:rPr>
          <w:rFonts w:hint="eastAsia" w:hAnsi="宋体"/>
          <w:sz w:val="24"/>
          <w:szCs w:val="24"/>
        </w:rPr>
      </w:pPr>
      <w:r>
        <w:rPr>
          <w:rFonts w:hint="eastAsia" w:hAnsi="宋体" w:cs="宋体"/>
          <w:sz w:val="24"/>
          <w:szCs w:val="24"/>
        </w:rPr>
        <w:t>（ ）</w:t>
      </w:r>
      <w:r>
        <w:rPr>
          <w:rFonts w:hint="eastAsia" w:hAnsi="宋体"/>
          <w:sz w:val="24"/>
          <w:szCs w:val="24"/>
        </w:rPr>
        <w:t>本项目研究成果的使用权归采购人享有，所有权归中标人享有，中标人可将本项目研究成果提供给第三方。</w:t>
      </w:r>
    </w:p>
    <w:p>
      <w:pPr>
        <w:spacing w:line="360" w:lineRule="auto"/>
        <w:rPr>
          <w:rFonts w:hint="eastAsia" w:ascii="宋体" w:hAnsi="宋体" w:cs="Arial"/>
          <w:b/>
          <w:sz w:val="24"/>
        </w:rPr>
      </w:pPr>
      <w:bookmarkStart w:id="8" w:name="_Toc440884401"/>
      <w:r>
        <w:rPr>
          <w:rFonts w:hint="eastAsia" w:ascii="宋体" w:hAnsi="宋体" w:cs="Arial"/>
          <w:b/>
          <w:sz w:val="24"/>
          <w:lang w:val="en-US" w:eastAsia="zh-CN"/>
        </w:rPr>
        <w:t>九</w:t>
      </w:r>
      <w:r>
        <w:rPr>
          <w:rFonts w:hint="eastAsia" w:ascii="宋体" w:hAnsi="宋体" w:cs="Arial"/>
          <w:b/>
          <w:sz w:val="24"/>
        </w:rPr>
        <w:t>、系统测试要求</w:t>
      </w:r>
      <w:bookmarkEnd w:id="8"/>
    </w:p>
    <w:p>
      <w:pPr>
        <w:pStyle w:val="12"/>
        <w:spacing w:line="360" w:lineRule="auto"/>
        <w:ind w:firstLine="480"/>
        <w:rPr>
          <w:rFonts w:hint="eastAsia" w:hAnsi="宋体"/>
          <w:sz w:val="24"/>
          <w:szCs w:val="24"/>
        </w:rPr>
      </w:pPr>
      <w:r>
        <w:rPr>
          <w:rFonts w:hint="eastAsia" w:hAnsi="宋体"/>
          <w:sz w:val="24"/>
          <w:szCs w:val="24"/>
        </w:rPr>
        <w:t>中标人要对系统实际运行情况进行下列测试，其中系统测试、验收测试由采购人、监理公司和中标人三方共同成立项目测试组。</w:t>
      </w:r>
    </w:p>
    <w:p>
      <w:pPr>
        <w:pStyle w:val="13"/>
        <w:numPr>
          <w:ilvl w:val="0"/>
          <w:numId w:val="0"/>
        </w:numPr>
        <w:spacing w:line="360" w:lineRule="auto"/>
        <w:ind w:left="420"/>
        <w:rPr>
          <w:rFonts w:hint="eastAsia" w:hAnsi="宋体"/>
          <w:sz w:val="24"/>
          <w:szCs w:val="24"/>
        </w:rPr>
      </w:pPr>
      <w:bookmarkStart w:id="9" w:name="_Toc440884402"/>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单元测试；</w:t>
      </w:r>
    </w:p>
    <w:p>
      <w:pPr>
        <w:pStyle w:val="13"/>
        <w:numPr>
          <w:ilvl w:val="0"/>
          <w:numId w:val="0"/>
        </w:numPr>
        <w:spacing w:line="360" w:lineRule="auto"/>
        <w:ind w:left="42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集成测试；</w:t>
      </w:r>
    </w:p>
    <w:p>
      <w:pPr>
        <w:pStyle w:val="13"/>
        <w:numPr>
          <w:ilvl w:val="0"/>
          <w:numId w:val="0"/>
        </w:numPr>
        <w:spacing w:line="360" w:lineRule="auto"/>
        <w:ind w:left="42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配置项测试；</w:t>
      </w:r>
    </w:p>
    <w:p>
      <w:pPr>
        <w:pStyle w:val="13"/>
        <w:numPr>
          <w:ilvl w:val="0"/>
          <w:numId w:val="0"/>
        </w:numPr>
        <w:spacing w:line="360" w:lineRule="auto"/>
        <w:ind w:left="42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系统测试；</w:t>
      </w:r>
    </w:p>
    <w:p>
      <w:pPr>
        <w:pStyle w:val="13"/>
        <w:numPr>
          <w:ilvl w:val="0"/>
          <w:numId w:val="0"/>
        </w:numPr>
        <w:spacing w:line="360" w:lineRule="auto"/>
        <w:ind w:left="42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验收测试；</w:t>
      </w:r>
    </w:p>
    <w:p>
      <w:pPr>
        <w:pStyle w:val="13"/>
        <w:numPr>
          <w:ilvl w:val="0"/>
          <w:numId w:val="0"/>
        </w:numPr>
        <w:spacing w:line="360" w:lineRule="auto"/>
        <w:ind w:left="420"/>
        <w:rPr>
          <w:rFonts w:hint="eastAsia" w:hAnsi="宋体"/>
          <w:sz w:val="24"/>
          <w:szCs w:val="24"/>
        </w:rPr>
      </w:pPr>
      <w:r>
        <w:rPr>
          <w:rFonts w:hint="eastAsia" w:hAnsi="宋体" w:cs="宋体"/>
          <w:sz w:val="24"/>
          <w:szCs w:val="24"/>
        </w:rPr>
        <w:t>（</w:t>
      </w:r>
      <w:r>
        <w:rPr>
          <w:rFonts w:hint="eastAsia" w:hAnsi="宋体" w:cs="宋体"/>
          <w:sz w:val="24"/>
        </w:rPr>
        <w:t>√</w:t>
      </w:r>
      <w:r>
        <w:rPr>
          <w:rFonts w:hint="eastAsia" w:hAnsi="宋体" w:cs="宋体"/>
          <w:sz w:val="24"/>
          <w:szCs w:val="24"/>
        </w:rPr>
        <w:t>）</w:t>
      </w:r>
      <w:r>
        <w:rPr>
          <w:rFonts w:hint="eastAsia" w:hAnsi="宋体"/>
          <w:sz w:val="24"/>
          <w:szCs w:val="24"/>
        </w:rPr>
        <w:t>回归测试。</w:t>
      </w:r>
    </w:p>
    <w:p>
      <w:pPr>
        <w:spacing w:line="360" w:lineRule="auto"/>
        <w:rPr>
          <w:rFonts w:hint="eastAsia" w:ascii="宋体" w:hAnsi="宋体" w:cs="Arial"/>
          <w:b/>
          <w:sz w:val="24"/>
        </w:rPr>
      </w:pPr>
      <w:r>
        <w:rPr>
          <w:rFonts w:hint="eastAsia" w:ascii="宋体" w:hAnsi="宋体" w:cs="Arial"/>
          <w:b/>
          <w:sz w:val="24"/>
        </w:rPr>
        <w:t>十、交付使用要求</w:t>
      </w:r>
      <w:bookmarkEnd w:id="9"/>
    </w:p>
    <w:p>
      <w:pPr>
        <w:pStyle w:val="13"/>
        <w:numPr>
          <w:ilvl w:val="0"/>
          <w:numId w:val="0"/>
        </w:numPr>
        <w:spacing w:line="360" w:lineRule="auto"/>
        <w:ind w:left="420"/>
        <w:rPr>
          <w:rFonts w:hint="eastAsia" w:hAnsi="宋体"/>
          <w:sz w:val="24"/>
          <w:szCs w:val="24"/>
        </w:rPr>
      </w:pPr>
      <w:r>
        <w:rPr>
          <w:rFonts w:hint="eastAsia" w:hAnsi="宋体"/>
          <w:sz w:val="24"/>
          <w:szCs w:val="24"/>
        </w:rPr>
        <w:t>（一）交付使用期：合同签订后</w:t>
      </w:r>
      <w:r>
        <w:rPr>
          <w:rFonts w:hint="eastAsia" w:hAnsi="宋体"/>
          <w:sz w:val="24"/>
          <w:szCs w:val="24"/>
          <w:u w:val="single"/>
        </w:rPr>
        <w:t xml:space="preserve">  </w:t>
      </w:r>
      <w:r>
        <w:rPr>
          <w:rFonts w:hAnsi="宋体"/>
          <w:sz w:val="24"/>
          <w:szCs w:val="24"/>
          <w:u w:val="single"/>
        </w:rPr>
        <w:t>6</w:t>
      </w:r>
      <w:r>
        <w:rPr>
          <w:rFonts w:hint="eastAsia" w:hAnsi="宋体"/>
          <w:sz w:val="24"/>
          <w:szCs w:val="24"/>
          <w:u w:val="single"/>
        </w:rPr>
        <w:t xml:space="preserve">0  </w:t>
      </w:r>
      <w:r>
        <w:rPr>
          <w:rFonts w:hint="eastAsia" w:hAnsi="宋体"/>
          <w:sz w:val="24"/>
          <w:szCs w:val="24"/>
        </w:rPr>
        <w:t>天内完成开发、调试及初验，上线试运行一个月后进行终验；</w:t>
      </w:r>
    </w:p>
    <w:p>
      <w:pPr>
        <w:pStyle w:val="13"/>
        <w:numPr>
          <w:ilvl w:val="0"/>
          <w:numId w:val="0"/>
        </w:numPr>
        <w:spacing w:line="360" w:lineRule="auto"/>
        <w:ind w:left="420"/>
        <w:rPr>
          <w:rFonts w:hint="eastAsia" w:hAnsi="宋体"/>
          <w:sz w:val="24"/>
          <w:szCs w:val="24"/>
        </w:rPr>
      </w:pPr>
      <w:r>
        <w:rPr>
          <w:rFonts w:hint="eastAsia" w:hAnsi="宋体"/>
          <w:sz w:val="24"/>
          <w:szCs w:val="24"/>
        </w:rPr>
        <w:t>（二）交货地点：采购方指定地。</w:t>
      </w:r>
    </w:p>
    <w:p>
      <w:pPr>
        <w:spacing w:line="360" w:lineRule="auto"/>
        <w:rPr>
          <w:rFonts w:hint="eastAsia" w:ascii="宋体" w:hAnsi="宋体" w:cs="Arial"/>
          <w:b/>
          <w:sz w:val="24"/>
        </w:rPr>
      </w:pPr>
      <w:bookmarkStart w:id="10" w:name="_Toc440884403"/>
      <w:r>
        <w:rPr>
          <w:rFonts w:hint="eastAsia" w:ascii="宋体" w:hAnsi="宋体" w:cs="Arial"/>
          <w:b/>
          <w:sz w:val="24"/>
        </w:rPr>
        <w:t>十</w:t>
      </w:r>
      <w:r>
        <w:rPr>
          <w:rFonts w:hint="eastAsia" w:ascii="宋体" w:hAnsi="宋体" w:cs="Arial"/>
          <w:b/>
          <w:sz w:val="24"/>
          <w:lang w:val="en-US" w:eastAsia="zh-CN"/>
        </w:rPr>
        <w:t>一</w:t>
      </w:r>
      <w:r>
        <w:rPr>
          <w:rFonts w:hint="eastAsia" w:ascii="宋体" w:hAnsi="宋体" w:cs="Arial"/>
          <w:b/>
          <w:sz w:val="24"/>
        </w:rPr>
        <w:t>、验收要求</w:t>
      </w:r>
      <w:bookmarkEnd w:id="10"/>
    </w:p>
    <w:p>
      <w:pPr>
        <w:pStyle w:val="12"/>
        <w:spacing w:line="360" w:lineRule="auto"/>
        <w:ind w:firstLine="480"/>
        <w:rPr>
          <w:rFonts w:hint="eastAsia" w:hAnsi="宋体"/>
          <w:sz w:val="24"/>
          <w:szCs w:val="24"/>
        </w:rPr>
      </w:pPr>
      <w:r>
        <w:rPr>
          <w:rFonts w:hint="eastAsia" w:hAnsi="宋体"/>
          <w:sz w:val="24"/>
          <w:szCs w:val="24"/>
        </w:rPr>
        <w:t xml:space="preserve">软件系统的验收属于项目的合同验收，需符合淮安市信息化项目相关验收管理办法的要求，同时需符合下列要求： </w:t>
      </w:r>
    </w:p>
    <w:p>
      <w:pPr>
        <w:pStyle w:val="12"/>
        <w:spacing w:line="360" w:lineRule="auto"/>
        <w:ind w:firstLine="480"/>
        <w:rPr>
          <w:rFonts w:hint="eastAsia" w:hAnsi="宋体"/>
          <w:sz w:val="24"/>
          <w:szCs w:val="24"/>
        </w:rPr>
      </w:pPr>
      <w:r>
        <w:rPr>
          <w:rFonts w:hint="eastAsia" w:hAnsi="宋体"/>
          <w:sz w:val="24"/>
          <w:szCs w:val="24"/>
        </w:rPr>
        <w:t>1、满足合同和招标文件中列举的全部要求。</w:t>
      </w:r>
    </w:p>
    <w:p>
      <w:pPr>
        <w:pStyle w:val="12"/>
        <w:spacing w:line="360" w:lineRule="auto"/>
        <w:ind w:firstLine="480"/>
        <w:rPr>
          <w:rFonts w:hint="eastAsia" w:hAnsi="宋体"/>
          <w:sz w:val="24"/>
          <w:szCs w:val="24"/>
        </w:rPr>
      </w:pPr>
      <w:r>
        <w:rPr>
          <w:rFonts w:hint="eastAsia" w:hAnsi="宋体"/>
          <w:sz w:val="24"/>
          <w:szCs w:val="24"/>
        </w:rPr>
        <w:t>2、实现合同和招标文件中列举的全部功能和非功能要求。</w:t>
      </w:r>
    </w:p>
    <w:p>
      <w:pPr>
        <w:pStyle w:val="12"/>
        <w:spacing w:line="360" w:lineRule="auto"/>
        <w:ind w:firstLine="480"/>
        <w:rPr>
          <w:rFonts w:hint="eastAsia" w:hAnsi="宋体"/>
          <w:sz w:val="24"/>
          <w:szCs w:val="24"/>
        </w:rPr>
      </w:pPr>
      <w:r>
        <w:rPr>
          <w:rFonts w:hint="eastAsia" w:hAnsi="宋体"/>
          <w:sz w:val="24"/>
          <w:szCs w:val="24"/>
        </w:rPr>
        <w:t>3、达到合同和招标文件中列举的全部指标。</w:t>
      </w:r>
    </w:p>
    <w:p>
      <w:pPr>
        <w:pStyle w:val="12"/>
        <w:spacing w:line="360" w:lineRule="auto"/>
        <w:ind w:firstLine="480"/>
        <w:rPr>
          <w:rFonts w:hint="eastAsia" w:hAnsi="宋体"/>
          <w:sz w:val="24"/>
          <w:szCs w:val="24"/>
        </w:rPr>
      </w:pPr>
      <w:r>
        <w:rPr>
          <w:rFonts w:hint="eastAsia" w:hAnsi="宋体"/>
          <w:sz w:val="24"/>
          <w:szCs w:val="24"/>
        </w:rPr>
        <w:t>4、文档齐全，符合合同和招标文件及相关标准要求，包括但不限于下列文档; 需求说明书、概要设计说明书、详细设计说明书、数据库设计说明书、测试计划、测试报告、用户手册、项目计划书、用户培训计划、会议记录和开发进度月报等。</w:t>
      </w:r>
    </w:p>
    <w:p>
      <w:pPr>
        <w:pStyle w:val="12"/>
        <w:spacing w:line="360" w:lineRule="auto"/>
        <w:ind w:firstLine="480"/>
        <w:rPr>
          <w:rFonts w:hint="eastAsia" w:hAnsi="宋体"/>
          <w:sz w:val="24"/>
          <w:szCs w:val="24"/>
        </w:rPr>
      </w:pPr>
      <w:r>
        <w:rPr>
          <w:rFonts w:hint="eastAsia" w:hAnsi="宋体"/>
          <w:sz w:val="24"/>
          <w:szCs w:val="24"/>
        </w:rPr>
        <w:t>5、验收项目包括按照合同和招标文件中所标明的软件系统，及相关的技术维护文档、培训教材、使用说明书等。</w:t>
      </w:r>
    </w:p>
    <w:p>
      <w:pPr>
        <w:spacing w:line="360" w:lineRule="auto"/>
        <w:rPr>
          <w:rFonts w:hint="eastAsia" w:ascii="宋体" w:hAnsi="宋体" w:cs="Arial"/>
          <w:b/>
          <w:sz w:val="24"/>
        </w:rPr>
      </w:pPr>
      <w:bookmarkStart w:id="11" w:name="_Toc440884404"/>
      <w:r>
        <w:rPr>
          <w:rFonts w:hint="eastAsia" w:ascii="宋体" w:hAnsi="宋体" w:cs="Arial"/>
          <w:b/>
          <w:sz w:val="24"/>
        </w:rPr>
        <w:t>十</w:t>
      </w:r>
      <w:r>
        <w:rPr>
          <w:rFonts w:hint="eastAsia" w:ascii="宋体" w:hAnsi="宋体" w:cs="Arial"/>
          <w:b/>
          <w:sz w:val="24"/>
          <w:lang w:val="en-US" w:eastAsia="zh-CN"/>
        </w:rPr>
        <w:t>二</w:t>
      </w:r>
      <w:r>
        <w:rPr>
          <w:rFonts w:hint="eastAsia" w:ascii="宋体" w:hAnsi="宋体" w:cs="Arial"/>
          <w:b/>
          <w:sz w:val="24"/>
        </w:rPr>
        <w:t>、培训</w:t>
      </w:r>
      <w:bookmarkEnd w:id="11"/>
    </w:p>
    <w:p>
      <w:pPr>
        <w:pStyle w:val="12"/>
        <w:spacing w:line="360" w:lineRule="auto"/>
        <w:ind w:firstLine="480"/>
        <w:rPr>
          <w:rFonts w:hint="eastAsia" w:hAnsi="宋体"/>
          <w:sz w:val="24"/>
          <w:szCs w:val="24"/>
        </w:rPr>
      </w:pPr>
      <w:r>
        <w:rPr>
          <w:rFonts w:hint="eastAsia" w:hAnsi="宋体"/>
          <w:sz w:val="24"/>
          <w:szCs w:val="24"/>
        </w:rPr>
        <w:t>为了保证培训与实际应用的结合，要求中标人负责派出专业技术工程师在系统实施现场对采购人进行</w:t>
      </w:r>
      <w:r>
        <w:rPr>
          <w:rFonts w:hint="eastAsia" w:hAnsi="宋体"/>
          <w:sz w:val="24"/>
          <w:szCs w:val="24"/>
          <w:u w:val="single"/>
        </w:rPr>
        <w:t xml:space="preserve"> 2-3 </w:t>
      </w:r>
      <w:r>
        <w:rPr>
          <w:rFonts w:hint="eastAsia" w:hAnsi="宋体"/>
          <w:sz w:val="24"/>
          <w:szCs w:val="24"/>
        </w:rPr>
        <w:t>次免费现场培训，培训内容包括：</w:t>
      </w:r>
    </w:p>
    <w:p>
      <w:pPr>
        <w:pStyle w:val="12"/>
        <w:spacing w:line="360" w:lineRule="auto"/>
        <w:ind w:firstLine="480"/>
        <w:rPr>
          <w:rFonts w:hint="eastAsia" w:hAnsi="宋体"/>
          <w:sz w:val="24"/>
          <w:szCs w:val="24"/>
        </w:rPr>
      </w:pPr>
      <w:r>
        <w:rPr>
          <w:rFonts w:hint="eastAsia" w:hAnsi="宋体"/>
          <w:sz w:val="24"/>
          <w:szCs w:val="24"/>
        </w:rPr>
        <w:t>1、培训业务人员，使他们熟练操作软件的各项功能,掌握涉案云盘业务的操作技能；</w:t>
      </w:r>
    </w:p>
    <w:p>
      <w:pPr>
        <w:pStyle w:val="12"/>
        <w:spacing w:line="360" w:lineRule="auto"/>
        <w:ind w:firstLine="480"/>
        <w:rPr>
          <w:rFonts w:hint="eastAsia" w:hAnsi="宋体"/>
          <w:sz w:val="24"/>
          <w:szCs w:val="24"/>
        </w:rPr>
      </w:pPr>
      <w:r>
        <w:rPr>
          <w:rFonts w:hint="eastAsia" w:hAnsi="宋体"/>
          <w:sz w:val="24"/>
          <w:szCs w:val="24"/>
        </w:rPr>
        <w:t>2、培训技术人员，为用户培训相应的维护人员，便于维护日常系统，包括系统网络、系统软件、系统维护及相关技术。</w:t>
      </w:r>
    </w:p>
    <w:p>
      <w:pPr>
        <w:pStyle w:val="12"/>
        <w:spacing w:line="360" w:lineRule="auto"/>
        <w:ind w:firstLine="0" w:firstLineChars="0"/>
        <w:jc w:val="left"/>
        <w:rPr>
          <w:rFonts w:hint="eastAsia" w:hAnsi="宋体"/>
          <w:b/>
          <w:sz w:val="24"/>
          <w:szCs w:val="24"/>
        </w:rPr>
      </w:pPr>
      <w:r>
        <w:rPr>
          <w:rFonts w:hint="eastAsia" w:hAnsi="宋体"/>
          <w:b/>
          <w:sz w:val="24"/>
          <w:szCs w:val="24"/>
        </w:rPr>
        <w:t>十</w:t>
      </w:r>
      <w:r>
        <w:rPr>
          <w:rFonts w:hint="eastAsia" w:hAnsi="宋体"/>
          <w:b/>
          <w:sz w:val="24"/>
          <w:szCs w:val="24"/>
          <w:lang w:val="en-US" w:eastAsia="zh-CN"/>
        </w:rPr>
        <w:t>三</w:t>
      </w:r>
      <w:bookmarkStart w:id="12" w:name="_GoBack"/>
      <w:bookmarkEnd w:id="12"/>
      <w:r>
        <w:rPr>
          <w:rFonts w:hint="eastAsia" w:hAnsi="宋体"/>
          <w:b/>
          <w:sz w:val="24"/>
          <w:szCs w:val="24"/>
        </w:rPr>
        <w:t>、售后服务要求</w:t>
      </w:r>
    </w:p>
    <w:p>
      <w:pPr>
        <w:pStyle w:val="12"/>
        <w:spacing w:line="360" w:lineRule="auto"/>
        <w:ind w:firstLine="480" w:firstLineChars="0"/>
        <w:rPr>
          <w:rFonts w:hint="eastAsia" w:hAnsi="宋体"/>
          <w:sz w:val="24"/>
          <w:szCs w:val="24"/>
        </w:rPr>
      </w:pPr>
      <w:r>
        <w:rPr>
          <w:rFonts w:hint="eastAsia" w:hAnsi="宋体" w:cs="Arial"/>
          <w:sz w:val="24"/>
          <w:szCs w:val="24"/>
        </w:rPr>
        <w:t>（一）软件系统</w:t>
      </w:r>
      <w:r>
        <w:rPr>
          <w:rFonts w:hint="eastAsia" w:hAnsi="宋体"/>
          <w:sz w:val="24"/>
          <w:szCs w:val="24"/>
        </w:rPr>
        <w:t>提供1年以上</w:t>
      </w:r>
      <w:r>
        <w:rPr>
          <w:rFonts w:hint="eastAsia" w:hAnsi="宋体" w:cs="Arial"/>
          <w:sz w:val="24"/>
          <w:szCs w:val="24"/>
        </w:rPr>
        <w:t>免费升级及维护服务</w:t>
      </w:r>
      <w:r>
        <w:rPr>
          <w:rFonts w:hint="eastAsia" w:hAnsi="宋体"/>
          <w:sz w:val="24"/>
          <w:szCs w:val="24"/>
        </w:rPr>
        <w:t>。</w:t>
      </w:r>
    </w:p>
    <w:p>
      <w:pPr>
        <w:pStyle w:val="12"/>
        <w:spacing w:line="360" w:lineRule="auto"/>
        <w:ind w:firstLine="480" w:firstLineChars="0"/>
        <w:rPr>
          <w:rFonts w:hint="eastAsia" w:hAnsi="宋体"/>
          <w:sz w:val="24"/>
          <w:szCs w:val="24"/>
        </w:rPr>
      </w:pPr>
      <w:r>
        <w:rPr>
          <w:rFonts w:hint="eastAsia" w:hAnsi="宋体"/>
          <w:sz w:val="24"/>
          <w:szCs w:val="24"/>
        </w:rPr>
        <w:t>（二）保修期内，所有</w:t>
      </w:r>
      <w:r>
        <w:rPr>
          <w:rFonts w:hint="eastAsia" w:hAnsi="宋体" w:cs="Arial"/>
          <w:sz w:val="24"/>
          <w:szCs w:val="24"/>
        </w:rPr>
        <w:t>软件系统维护</w:t>
      </w:r>
      <w:r>
        <w:rPr>
          <w:rFonts w:hint="eastAsia" w:hAnsi="宋体"/>
          <w:sz w:val="24"/>
          <w:szCs w:val="24"/>
        </w:rPr>
        <w:t>均为免费。</w:t>
      </w:r>
    </w:p>
    <w:p>
      <w:pPr>
        <w:pStyle w:val="12"/>
        <w:spacing w:line="360" w:lineRule="auto"/>
        <w:ind w:firstLine="480" w:firstLineChars="0"/>
        <w:rPr>
          <w:rFonts w:hint="eastAsia" w:hAnsi="宋体"/>
          <w:sz w:val="24"/>
          <w:szCs w:val="24"/>
        </w:rPr>
      </w:pPr>
      <w:r>
        <w:rPr>
          <w:rFonts w:hint="eastAsia" w:hAnsi="宋体"/>
          <w:sz w:val="24"/>
          <w:szCs w:val="24"/>
        </w:rPr>
        <w:t>（三）故障报修的响应时间：周一至周五8:30～18:00期间为2小时。若电话中无法解决，4小时内到达现场进行维护。其余期间为15小时。</w:t>
      </w:r>
    </w:p>
    <w:p>
      <w:pPr>
        <w:pStyle w:val="12"/>
        <w:spacing w:line="360" w:lineRule="auto"/>
        <w:ind w:firstLine="480" w:firstLineChars="0"/>
        <w:rPr>
          <w:rFonts w:hint="eastAsia" w:hAnsi="宋体"/>
          <w:sz w:val="24"/>
          <w:szCs w:val="24"/>
        </w:rPr>
      </w:pPr>
      <w:r>
        <w:rPr>
          <w:rFonts w:hint="eastAsia" w:hAnsi="宋体"/>
          <w:sz w:val="24"/>
          <w:szCs w:val="24"/>
        </w:rPr>
        <w:t>（四）保修期内，所有设备维修服务均为上门服务，由此产生的费用均不再收取。</w:t>
      </w:r>
    </w:p>
    <w:p>
      <w:pPr>
        <w:spacing w:line="360" w:lineRule="auto"/>
        <w:rPr>
          <w:rFonts w:hint="eastAsia" w:ascii="宋体" w:hAnsi="宋体" w:cs="Arial"/>
          <w:b/>
          <w:sz w:val="24"/>
        </w:rPr>
      </w:pPr>
      <w:r>
        <w:rPr>
          <w:rFonts w:hint="eastAsia" w:hAnsi="宋体"/>
          <w:sz w:val="24"/>
        </w:rPr>
        <w:t xml:space="preserve">    （五）</w:t>
      </w:r>
      <w:r>
        <w:rPr>
          <w:rFonts w:hint="eastAsia" w:ascii="宋体" w:hAnsi="宋体" w:eastAsia="宋体" w:cs="Times New Roman"/>
          <w:kern w:val="0"/>
          <w:sz w:val="24"/>
          <w:szCs w:val="24"/>
        </w:rPr>
        <w:t>需提供系统扩充、升级方面的技术支持服务。</w:t>
      </w:r>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27602"/>
    <w:multiLevelType w:val="multilevel"/>
    <w:tmpl w:val="0DC27602"/>
    <w:lvl w:ilvl="0" w:tentative="0">
      <w:start w:val="1"/>
      <w:numFmt w:val="lowerLetter"/>
      <w:pStyle w:val="1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14"/>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1YzczOGE1ZWM0ODVhOTFmNDI2ODg0YTAwMTc3N2MifQ=="/>
  </w:docVars>
  <w:rsids>
    <w:rsidRoot w:val="00C17458"/>
    <w:rsid w:val="00204E71"/>
    <w:rsid w:val="00274DDE"/>
    <w:rsid w:val="00321838"/>
    <w:rsid w:val="00450A2A"/>
    <w:rsid w:val="004935EA"/>
    <w:rsid w:val="00682759"/>
    <w:rsid w:val="00741BEF"/>
    <w:rsid w:val="00915E2C"/>
    <w:rsid w:val="00921CBC"/>
    <w:rsid w:val="00A05281"/>
    <w:rsid w:val="00B81380"/>
    <w:rsid w:val="00C17458"/>
    <w:rsid w:val="00D22F56"/>
    <w:rsid w:val="00E86EF0"/>
    <w:rsid w:val="00EA5868"/>
    <w:rsid w:val="00EE79B3"/>
    <w:rsid w:val="6C705B23"/>
    <w:rsid w:val="74094B64"/>
    <w:rsid w:val="77890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34"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List"/>
    <w:basedOn w:val="1"/>
    <w:next w:val="5"/>
    <w:unhideWhenUsed/>
    <w:qFormat/>
    <w:uiPriority w:val="34"/>
    <w:pPr>
      <w:ind w:firstLine="420" w:firstLineChars="200"/>
    </w:pPr>
    <w:rPr>
      <w:rFonts w:ascii="Calibri" w:hAnsi="Calibri" w:eastAsia="宋体" w:cs="Times New Roman"/>
      <w:szCs w:val="24"/>
    </w:rPr>
  </w:style>
  <w:style w:type="paragraph" w:styleId="5">
    <w:name w:val="List Paragraph"/>
    <w:basedOn w:val="1"/>
    <w:qFormat/>
    <w:uiPriority w:val="1"/>
    <w:pPr>
      <w:ind w:firstLine="420" w:firstLineChars="200"/>
    </w:p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Char"/>
    <w:basedOn w:val="8"/>
    <w:link w:val="3"/>
    <w:uiPriority w:val="99"/>
    <w:rPr>
      <w:sz w:val="18"/>
      <w:szCs w:val="18"/>
    </w:rPr>
  </w:style>
  <w:style w:type="character" w:customStyle="1" w:styleId="11">
    <w:name w:val="页脚 Char"/>
    <w:basedOn w:val="8"/>
    <w:link w:val="2"/>
    <w:uiPriority w:val="99"/>
    <w:rPr>
      <w:sz w:val="18"/>
      <w:szCs w:val="18"/>
    </w:rPr>
  </w:style>
  <w:style w:type="paragraph" w:customStyle="1" w:styleId="12">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3">
    <w:name w:val="字母编号列项（一级）"/>
    <w:uiPriority w:val="0"/>
    <w:pPr>
      <w:numPr>
        <w:ilvl w:val="0"/>
        <w:numId w:val="1"/>
      </w:numPr>
      <w:jc w:val="both"/>
    </w:pPr>
    <w:rPr>
      <w:rFonts w:ascii="宋体" w:hAnsi="Times New Roman" w:eastAsia="宋体" w:cs="Times New Roman"/>
      <w:kern w:val="0"/>
      <w:sz w:val="21"/>
      <w:szCs w:val="20"/>
      <w:lang w:val="en-US" w:eastAsia="zh-CN" w:bidi="ar-SA"/>
    </w:rPr>
  </w:style>
  <w:style w:type="paragraph" w:customStyle="1" w:styleId="14">
    <w:name w:val="列项●（二级）"/>
    <w:qFormat/>
    <w:uiPriority w:val="0"/>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15">
    <w:name w:val="_Style 2"/>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1706</Words>
  <Characters>1979</Characters>
  <Lines>3</Lines>
  <Paragraphs>1</Paragraphs>
  <TotalTime>4</TotalTime>
  <ScaleCrop>false</ScaleCrop>
  <LinksUpToDate>false</LinksUpToDate>
  <CharactersWithSpaces>2002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2021-09-16T13:55:00Z</dcterms:created>
  <dc:creator>chy</dc:creator>
  <cp:lastModifiedBy>gy</cp:lastModifiedBy>
  <cp:lastPrinted>2021-09-22T09:10:00Z</cp:lastPrinted>
  <dcterms:modified xsi:type="dcterms:W3CDTF">2022-06-21T08:56:11Z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EA356B835DC14546B36EAF85991D641B</vt:lpwstr>
  </property>
</Properties>
</file>